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691993" w14:textId="64FA4AEC" w:rsidR="0023306C" w:rsidRPr="0023306C" w:rsidRDefault="00626936" w:rsidP="0023306C">
      <w:pPr>
        <w:rPr>
          <w:rFonts w:ascii="Calibri" w:hAnsi="Calibri" w:cs="Arial"/>
          <w:b/>
          <w:sz w:val="28"/>
          <w:szCs w:val="28"/>
        </w:rPr>
      </w:pPr>
      <w:r>
        <w:rPr>
          <w:rFonts w:ascii="Calibri" w:hAnsi="Calibri" w:cs="Arial"/>
          <w:b/>
          <w:sz w:val="28"/>
          <w:szCs w:val="28"/>
        </w:rPr>
        <w:t>Relevanz von B2B-EV-Marktplatz wächst</w:t>
      </w:r>
      <w:r w:rsidR="00B33275">
        <w:rPr>
          <w:rFonts w:ascii="Calibri" w:hAnsi="Calibri" w:cs="Arial"/>
          <w:b/>
          <w:sz w:val="28"/>
          <w:szCs w:val="28"/>
        </w:rPr>
        <w:t xml:space="preserve"> weiter</w:t>
      </w:r>
    </w:p>
    <w:p w14:paraId="6106E947" w14:textId="73BDFA19" w:rsidR="00072E83" w:rsidRPr="00FA00CE" w:rsidRDefault="00626936" w:rsidP="00072E83">
      <w:pPr>
        <w:rPr>
          <w:rFonts w:asciiTheme="minorHAnsi" w:hAnsiTheme="minorHAnsi" w:cstheme="minorHAnsi"/>
          <w:b/>
          <w:sz w:val="48"/>
          <w:szCs w:val="48"/>
        </w:rPr>
      </w:pPr>
      <w:r>
        <w:rPr>
          <w:rFonts w:asciiTheme="minorHAnsi" w:hAnsiTheme="minorHAnsi" w:cstheme="minorHAnsi"/>
          <w:b/>
          <w:sz w:val="48"/>
          <w:szCs w:val="48"/>
        </w:rPr>
        <w:t xml:space="preserve">Ein </w:t>
      </w:r>
      <w:r w:rsidR="00B33275">
        <w:rPr>
          <w:rFonts w:asciiTheme="minorHAnsi" w:hAnsiTheme="minorHAnsi" w:cstheme="minorHAnsi"/>
          <w:b/>
          <w:sz w:val="48"/>
          <w:szCs w:val="48"/>
        </w:rPr>
        <w:t>Gebrauchtwagen-</w:t>
      </w:r>
      <w:r>
        <w:rPr>
          <w:rFonts w:asciiTheme="minorHAnsi" w:hAnsiTheme="minorHAnsi" w:cstheme="minorHAnsi"/>
          <w:b/>
          <w:sz w:val="48"/>
          <w:szCs w:val="48"/>
        </w:rPr>
        <w:t>Marktplatz für die Zukunft</w:t>
      </w:r>
    </w:p>
    <w:p w14:paraId="61303091" w14:textId="77777777" w:rsidR="002778FB" w:rsidRPr="00785B86" w:rsidRDefault="002778FB" w:rsidP="001F6B9C">
      <w:pPr>
        <w:tabs>
          <w:tab w:val="left" w:pos="4395"/>
        </w:tabs>
        <w:spacing w:line="276" w:lineRule="auto"/>
        <w:rPr>
          <w:rFonts w:ascii="Calibri" w:hAnsi="Calibri" w:cs="Arial"/>
          <w:b/>
          <w:sz w:val="22"/>
          <w:szCs w:val="22"/>
        </w:rPr>
      </w:pPr>
    </w:p>
    <w:p w14:paraId="5AFDDFAF" w14:textId="5F3163C8" w:rsidR="00DB0345" w:rsidRDefault="00B84285" w:rsidP="00BF0B8A">
      <w:pPr>
        <w:spacing w:line="360" w:lineRule="auto"/>
        <w:jc w:val="both"/>
        <w:rPr>
          <w:rFonts w:asciiTheme="minorHAnsi" w:hAnsiTheme="minorHAnsi" w:cstheme="minorHAnsi"/>
        </w:rPr>
      </w:pPr>
      <w:r w:rsidRPr="00A3306E">
        <w:rPr>
          <w:rFonts w:asciiTheme="minorHAnsi" w:hAnsiTheme="minorHAnsi" w:cstheme="minorHAnsi"/>
          <w:b/>
        </w:rPr>
        <w:t xml:space="preserve">Neuss, </w:t>
      </w:r>
      <w:r w:rsidR="00BA4F6C">
        <w:rPr>
          <w:rFonts w:asciiTheme="minorHAnsi" w:hAnsiTheme="minorHAnsi" w:cstheme="minorHAnsi"/>
          <w:b/>
        </w:rPr>
        <w:t>04</w:t>
      </w:r>
      <w:r w:rsidRPr="00A3306E">
        <w:rPr>
          <w:rFonts w:asciiTheme="minorHAnsi" w:hAnsiTheme="minorHAnsi" w:cstheme="minorHAnsi"/>
          <w:b/>
        </w:rPr>
        <w:t xml:space="preserve">. </w:t>
      </w:r>
      <w:r w:rsidR="008D15CE">
        <w:rPr>
          <w:rFonts w:asciiTheme="minorHAnsi" w:hAnsiTheme="minorHAnsi" w:cstheme="minorHAnsi"/>
          <w:b/>
        </w:rPr>
        <w:t>Oktober</w:t>
      </w:r>
      <w:r w:rsidRPr="00A3306E">
        <w:rPr>
          <w:rFonts w:asciiTheme="minorHAnsi" w:hAnsiTheme="minorHAnsi" w:cstheme="minorHAnsi"/>
          <w:b/>
        </w:rPr>
        <w:t xml:space="preserve"> </w:t>
      </w:r>
      <w:r w:rsidR="00F55B32">
        <w:rPr>
          <w:rFonts w:asciiTheme="minorHAnsi" w:hAnsiTheme="minorHAnsi" w:cstheme="minorHAnsi"/>
          <w:b/>
        </w:rPr>
        <w:t>2021</w:t>
      </w:r>
      <w:r w:rsidRPr="00A3306E">
        <w:rPr>
          <w:rFonts w:asciiTheme="minorHAnsi" w:hAnsiTheme="minorHAnsi" w:cstheme="minorHAnsi"/>
          <w:b/>
        </w:rPr>
        <w:t>.</w:t>
      </w:r>
      <w:r w:rsidRPr="00A3306E">
        <w:rPr>
          <w:rFonts w:asciiTheme="minorHAnsi" w:hAnsiTheme="minorHAnsi" w:cstheme="minorHAnsi"/>
        </w:rPr>
        <w:t xml:space="preserve"> </w:t>
      </w:r>
      <w:r w:rsidR="00DB0345" w:rsidRPr="00DB0345">
        <w:rPr>
          <w:rFonts w:asciiTheme="minorHAnsi" w:hAnsiTheme="minorHAnsi" w:cstheme="minorHAnsi"/>
        </w:rPr>
        <w:t>Der Handel mit gebrauchten Elektrofahrzeugen erweist sich in Deutschland, trotz steigender Nachfrage, bisher als anspruchsvoll. BCA Autoauktionen ebnet gewerblichen Anbietern den Weg auf den lukrativen europäischen Gebrauchtwagenmarkt.</w:t>
      </w:r>
    </w:p>
    <w:p w14:paraId="1AA7005A" w14:textId="2B6016ED" w:rsidR="00DB0345" w:rsidRDefault="00DB0345" w:rsidP="00BF0B8A">
      <w:pPr>
        <w:spacing w:line="360" w:lineRule="auto"/>
        <w:jc w:val="both"/>
        <w:rPr>
          <w:rFonts w:asciiTheme="minorHAnsi" w:hAnsiTheme="minorHAnsi" w:cstheme="minorHAnsi"/>
        </w:rPr>
      </w:pPr>
    </w:p>
    <w:p w14:paraId="3479E790" w14:textId="346F84E0" w:rsidR="00DB0345" w:rsidRPr="00DB0345" w:rsidRDefault="00DB0345" w:rsidP="00DB0345">
      <w:pPr>
        <w:spacing w:line="360" w:lineRule="auto"/>
        <w:jc w:val="both"/>
        <w:rPr>
          <w:rFonts w:asciiTheme="minorHAnsi" w:hAnsiTheme="minorHAnsi" w:cstheme="minorHAnsi"/>
        </w:rPr>
      </w:pPr>
      <w:r w:rsidRPr="00DB0345">
        <w:rPr>
          <w:rFonts w:asciiTheme="minorHAnsi" w:hAnsiTheme="minorHAnsi" w:cstheme="minorHAnsi"/>
        </w:rPr>
        <w:t xml:space="preserve">Der Markt für Elektrofahrzeuge wächst rasant. Zwischen Januar und August 2021 wurden in Deutschland insgesamt rund 203.000 rein elektrisch betriebene Neufahrzeuge zugelassen; ein Anstieg gegenüber dem Jahr 2019 um mehr als 300 Prozent. Rund die Hälfte der Neuzulassungen entfallen hierbei auf gewerbliche Nutzer. Mehr noch als für den privaten Käufer zählt für diesen die Frage, wie und zu welchen Bedingungen ein Fahrzeug zu einem späteren Zeitpunkt als Gebrauchtfahrzeug verkauft werden kann. Laut Statistik verbleiben Neufahrzeuge rund vier Jahre in gewerblicher Nutzung. Das bedeutet, dass innerhalb der kommenden vier Jahre auch das Angebot an gebrauchten E-Fahrzeugen signifikant ansteigen wird. </w:t>
      </w:r>
      <w:r w:rsidR="004D309C">
        <w:rPr>
          <w:rFonts w:asciiTheme="minorHAnsi" w:hAnsiTheme="minorHAnsi" w:cstheme="minorHAnsi"/>
        </w:rPr>
        <w:t xml:space="preserve">Ebenso wie </w:t>
      </w:r>
      <w:r w:rsidRPr="00DB0345">
        <w:rPr>
          <w:rFonts w:asciiTheme="minorHAnsi" w:hAnsiTheme="minorHAnsi" w:cstheme="minorHAnsi"/>
        </w:rPr>
        <w:t xml:space="preserve">private Verkäufer sind </w:t>
      </w:r>
      <w:r w:rsidR="004D309C">
        <w:rPr>
          <w:rFonts w:asciiTheme="minorHAnsi" w:hAnsiTheme="minorHAnsi" w:cstheme="minorHAnsi"/>
        </w:rPr>
        <w:t xml:space="preserve">auch </w:t>
      </w:r>
      <w:r w:rsidRPr="00DB0345">
        <w:rPr>
          <w:rFonts w:asciiTheme="minorHAnsi" w:hAnsiTheme="minorHAnsi" w:cstheme="minorHAnsi"/>
        </w:rPr>
        <w:t xml:space="preserve">Unternehmen </w:t>
      </w:r>
      <w:r w:rsidR="004D309C">
        <w:rPr>
          <w:rFonts w:asciiTheme="minorHAnsi" w:hAnsiTheme="minorHAnsi" w:cstheme="minorHAnsi"/>
        </w:rPr>
        <w:t xml:space="preserve">darum </w:t>
      </w:r>
      <w:r w:rsidRPr="00DB0345">
        <w:rPr>
          <w:rFonts w:asciiTheme="minorHAnsi" w:hAnsiTheme="minorHAnsi" w:cstheme="minorHAnsi"/>
        </w:rPr>
        <w:t>bemüht, beim Wiederverkauf mit möglichst geringem Aufwand maximale Verkaufserlöse zu erzielen. Elektrofahrzeuge erweisen sich hier bereits heute als deutlich anspruchsvoller als klassische Verbrenner. Die noch sehr intensive Weiterentwicklung</w:t>
      </w:r>
      <w:r w:rsidR="00626936">
        <w:rPr>
          <w:rFonts w:asciiTheme="minorHAnsi" w:hAnsiTheme="minorHAnsi" w:cstheme="minorHAnsi"/>
        </w:rPr>
        <w:t>,</w:t>
      </w:r>
      <w:r w:rsidRPr="00DB0345">
        <w:rPr>
          <w:rFonts w:asciiTheme="minorHAnsi" w:hAnsiTheme="minorHAnsi" w:cstheme="minorHAnsi"/>
        </w:rPr>
        <w:t xml:space="preserve"> der vergleichsweise jungen Technologie</w:t>
      </w:r>
      <w:r w:rsidR="00626936">
        <w:rPr>
          <w:rFonts w:asciiTheme="minorHAnsi" w:hAnsiTheme="minorHAnsi" w:cstheme="minorHAnsi"/>
        </w:rPr>
        <w:t>,</w:t>
      </w:r>
      <w:r w:rsidRPr="00DB0345">
        <w:rPr>
          <w:rFonts w:asciiTheme="minorHAnsi" w:hAnsiTheme="minorHAnsi" w:cstheme="minorHAnsi"/>
        </w:rPr>
        <w:t xml:space="preserve"> erschwert den Handel selbst mit jungen Gebrauchten zusätzlich. Darüber hinaus motivieren der Umweltbonus und die aktuell bis Ende 2025 gültige Innovationsprämie für E-Autos auch gewerbliche Käufer zum Kauf von Neufahrzeugen und erschweren so den Wiederverkauf zusätzlich.</w:t>
      </w:r>
    </w:p>
    <w:p w14:paraId="6369C01A" w14:textId="77777777" w:rsidR="00DB0345" w:rsidRDefault="00DB0345" w:rsidP="00DB0345">
      <w:pPr>
        <w:spacing w:line="360" w:lineRule="auto"/>
        <w:jc w:val="both"/>
        <w:rPr>
          <w:rFonts w:asciiTheme="minorHAnsi" w:hAnsiTheme="minorHAnsi" w:cstheme="minorHAnsi"/>
        </w:rPr>
      </w:pPr>
    </w:p>
    <w:p w14:paraId="1FB6D881" w14:textId="54FF297D" w:rsidR="00DB0345" w:rsidRDefault="00DB0345" w:rsidP="00DB0345">
      <w:pPr>
        <w:spacing w:line="360" w:lineRule="auto"/>
        <w:jc w:val="both"/>
        <w:rPr>
          <w:rFonts w:asciiTheme="minorHAnsi" w:hAnsiTheme="minorHAnsi" w:cstheme="minorHAnsi"/>
        </w:rPr>
      </w:pPr>
      <w:r w:rsidRPr="00DB0345">
        <w:rPr>
          <w:rFonts w:asciiTheme="minorHAnsi" w:hAnsiTheme="minorHAnsi" w:cstheme="minorHAnsi"/>
        </w:rPr>
        <w:t xml:space="preserve">Mit rund 23.000 Käufern aus 29 Ländern ist BCA Autoauktionen der größte Marktplatz für den Handel mit gebrauchten Fahrzeugen in Europa. </w:t>
      </w:r>
      <w:r w:rsidR="00B33275">
        <w:rPr>
          <w:rFonts w:asciiTheme="minorHAnsi" w:hAnsiTheme="minorHAnsi" w:cstheme="minorHAnsi"/>
        </w:rPr>
        <w:t>Mit m</w:t>
      </w:r>
      <w:r w:rsidRPr="00DB0345">
        <w:rPr>
          <w:rFonts w:asciiTheme="minorHAnsi" w:hAnsiTheme="minorHAnsi" w:cstheme="minorHAnsi"/>
        </w:rPr>
        <w:t xml:space="preserve">ehr als 500 </w:t>
      </w:r>
      <w:r w:rsidR="00B33275">
        <w:rPr>
          <w:rFonts w:asciiTheme="minorHAnsi" w:hAnsiTheme="minorHAnsi" w:cstheme="minorHAnsi"/>
        </w:rPr>
        <w:t xml:space="preserve">spezialisierten EV-Käufern </w:t>
      </w:r>
      <w:r w:rsidRPr="00DB0345">
        <w:rPr>
          <w:rFonts w:asciiTheme="minorHAnsi" w:hAnsiTheme="minorHAnsi" w:cstheme="minorHAnsi"/>
        </w:rPr>
        <w:t>pro Monat und ein</w:t>
      </w:r>
      <w:r w:rsidR="00B33275">
        <w:rPr>
          <w:rFonts w:asciiTheme="minorHAnsi" w:hAnsiTheme="minorHAnsi" w:cstheme="minorHAnsi"/>
        </w:rPr>
        <w:t>em</w:t>
      </w:r>
      <w:r w:rsidRPr="00DB0345">
        <w:rPr>
          <w:rFonts w:asciiTheme="minorHAnsi" w:hAnsiTheme="minorHAnsi" w:cstheme="minorHAnsi"/>
        </w:rPr>
        <w:t xml:space="preserve"> Angebot von </w:t>
      </w:r>
      <w:r w:rsidR="00B33275">
        <w:rPr>
          <w:rFonts w:asciiTheme="minorHAnsi" w:hAnsiTheme="minorHAnsi" w:cstheme="minorHAnsi"/>
        </w:rPr>
        <w:t xml:space="preserve">durchschnittlich </w:t>
      </w:r>
      <w:r w:rsidRPr="00DB0345">
        <w:rPr>
          <w:rFonts w:asciiTheme="minorHAnsi" w:hAnsiTheme="minorHAnsi" w:cstheme="minorHAnsi"/>
        </w:rPr>
        <w:t xml:space="preserve">80 Fahrzeugen pro Auktion </w:t>
      </w:r>
      <w:r w:rsidR="00B33275">
        <w:rPr>
          <w:rFonts w:asciiTheme="minorHAnsi" w:hAnsiTheme="minorHAnsi" w:cstheme="minorHAnsi"/>
        </w:rPr>
        <w:t>ist</w:t>
      </w:r>
      <w:r w:rsidRPr="00DB0345">
        <w:rPr>
          <w:rFonts w:asciiTheme="minorHAnsi" w:hAnsiTheme="minorHAnsi" w:cstheme="minorHAnsi"/>
        </w:rPr>
        <w:t xml:space="preserve"> BCA </w:t>
      </w:r>
      <w:r w:rsidR="004D309C">
        <w:rPr>
          <w:rFonts w:asciiTheme="minorHAnsi" w:hAnsiTheme="minorHAnsi" w:cstheme="minorHAnsi"/>
        </w:rPr>
        <w:t xml:space="preserve">die erste Adresse, wenn es um </w:t>
      </w:r>
      <w:r w:rsidRPr="00DB0345">
        <w:rPr>
          <w:rFonts w:asciiTheme="minorHAnsi" w:hAnsiTheme="minorHAnsi" w:cstheme="minorHAnsi"/>
        </w:rPr>
        <w:t xml:space="preserve">die Vermarktung </w:t>
      </w:r>
      <w:r w:rsidR="00B33275">
        <w:rPr>
          <w:rFonts w:asciiTheme="minorHAnsi" w:hAnsiTheme="minorHAnsi" w:cstheme="minorHAnsi"/>
        </w:rPr>
        <w:t>von gebrauchten E-</w:t>
      </w:r>
      <w:r w:rsidRPr="00DB0345">
        <w:rPr>
          <w:rFonts w:asciiTheme="minorHAnsi" w:hAnsiTheme="minorHAnsi" w:cstheme="minorHAnsi"/>
        </w:rPr>
        <w:t>Fahrzeuge</w:t>
      </w:r>
      <w:r w:rsidR="00B33275">
        <w:rPr>
          <w:rFonts w:asciiTheme="minorHAnsi" w:hAnsiTheme="minorHAnsi" w:cstheme="minorHAnsi"/>
        </w:rPr>
        <w:t>n</w:t>
      </w:r>
      <w:r w:rsidR="004D309C">
        <w:rPr>
          <w:rFonts w:asciiTheme="minorHAnsi" w:hAnsiTheme="minorHAnsi" w:cstheme="minorHAnsi"/>
        </w:rPr>
        <w:t xml:space="preserve"> geht</w:t>
      </w:r>
      <w:r w:rsidRPr="00DB0345">
        <w:rPr>
          <w:rFonts w:asciiTheme="minorHAnsi" w:hAnsiTheme="minorHAnsi" w:cstheme="minorHAnsi"/>
        </w:rPr>
        <w:t xml:space="preserve">. </w:t>
      </w:r>
      <w:r w:rsidR="00B33275" w:rsidRPr="00DB0345">
        <w:rPr>
          <w:rFonts w:asciiTheme="minorHAnsi" w:hAnsiTheme="minorHAnsi" w:cstheme="minorHAnsi"/>
        </w:rPr>
        <w:t xml:space="preserve">Besonders gefragt sind in den EV-Auktionen, analog zum Neuwagenhandel, preisgünstige Elektro-Klein- </w:t>
      </w:r>
      <w:r w:rsidR="00B33275" w:rsidRPr="00DB0345">
        <w:rPr>
          <w:rFonts w:asciiTheme="minorHAnsi" w:hAnsiTheme="minorHAnsi" w:cstheme="minorHAnsi"/>
        </w:rPr>
        <w:lastRenderedPageBreak/>
        <w:t>und Kleinstwagen. Beliebt sind hier zum</w:t>
      </w:r>
      <w:r w:rsidR="00B33275">
        <w:rPr>
          <w:rFonts w:asciiTheme="minorHAnsi" w:hAnsiTheme="minorHAnsi" w:cstheme="minorHAnsi"/>
        </w:rPr>
        <w:t xml:space="preserve"> Beispiel der Renault Zoe, der e</w:t>
      </w:r>
      <w:r w:rsidR="00B33275" w:rsidRPr="00DB0345">
        <w:rPr>
          <w:rFonts w:asciiTheme="minorHAnsi" w:hAnsiTheme="minorHAnsi" w:cstheme="minorHAnsi"/>
        </w:rPr>
        <w:t xml:space="preserve">-Golf von Volkswagen, die E-Variante des Smart Fortwo, der Nissan Leaf sowie der BMW i3. </w:t>
      </w:r>
      <w:r w:rsidRPr="00DB0345">
        <w:rPr>
          <w:rFonts w:asciiTheme="minorHAnsi" w:hAnsiTheme="minorHAnsi" w:cstheme="minorHAnsi"/>
        </w:rPr>
        <w:t xml:space="preserve">Die Käufer </w:t>
      </w:r>
      <w:r w:rsidR="00B33275">
        <w:rPr>
          <w:rFonts w:asciiTheme="minorHAnsi" w:hAnsiTheme="minorHAnsi" w:cstheme="minorHAnsi"/>
        </w:rPr>
        <w:t xml:space="preserve">dieses speziellen Fahrzeugsegmentes </w:t>
      </w:r>
      <w:r w:rsidRPr="00DB0345">
        <w:rPr>
          <w:rFonts w:asciiTheme="minorHAnsi" w:hAnsiTheme="minorHAnsi" w:cstheme="minorHAnsi"/>
        </w:rPr>
        <w:t>stammen zu 8</w:t>
      </w:r>
      <w:r w:rsidR="00B33275">
        <w:rPr>
          <w:rFonts w:asciiTheme="minorHAnsi" w:hAnsiTheme="minorHAnsi" w:cstheme="minorHAnsi"/>
        </w:rPr>
        <w:t>4</w:t>
      </w:r>
      <w:r w:rsidRPr="00DB0345">
        <w:rPr>
          <w:rFonts w:asciiTheme="minorHAnsi" w:hAnsiTheme="minorHAnsi" w:cstheme="minorHAnsi"/>
        </w:rPr>
        <w:t xml:space="preserve"> % aus dem europäischen Ausland, vor allen Dingen aus Ländern Nordeuropas, wie zum Beispiel Dänemark und Finnland. </w:t>
      </w:r>
      <w:r w:rsidR="00B33275" w:rsidRPr="00DB0345">
        <w:rPr>
          <w:rFonts w:asciiTheme="minorHAnsi" w:hAnsiTheme="minorHAnsi" w:cstheme="minorHAnsi"/>
        </w:rPr>
        <w:t xml:space="preserve">Für Verkäufer bietet der europäische Markt deutlich bessere Chancen als der inländische Handel. Insgesamt ist Europa weltweit Vorreiter in Fragen der E-Mobilität. Neben Spitzenreiter Norwegen, </w:t>
      </w:r>
      <w:r w:rsidR="004D309C">
        <w:rPr>
          <w:rFonts w:asciiTheme="minorHAnsi" w:hAnsiTheme="minorHAnsi" w:cstheme="minorHAnsi"/>
        </w:rPr>
        <w:t>bei dem mehr als 56 % der Neuzulassungen im Jahr 2020 E-Fahrzeuge waren</w:t>
      </w:r>
      <w:r w:rsidR="00B33275" w:rsidRPr="00DB0345">
        <w:rPr>
          <w:rFonts w:asciiTheme="minorHAnsi" w:hAnsiTheme="minorHAnsi" w:cstheme="minorHAnsi"/>
        </w:rPr>
        <w:t>, beginnen zunehmend auch andere Länder, massiv in E-Mobilität zu investieren. Hierzu zählen neben den Benelux-Ländern zum Beispiel auch Portugal und selbst Österreich.</w:t>
      </w:r>
      <w:r w:rsidR="00B33275">
        <w:rPr>
          <w:rFonts w:asciiTheme="minorHAnsi" w:hAnsiTheme="minorHAnsi" w:cstheme="minorHAnsi"/>
        </w:rPr>
        <w:t xml:space="preserve"> </w:t>
      </w:r>
    </w:p>
    <w:p w14:paraId="29E58E39" w14:textId="77777777" w:rsidR="00B33275" w:rsidRPr="00DB0345" w:rsidRDefault="00B33275" w:rsidP="00DB0345">
      <w:pPr>
        <w:spacing w:line="360" w:lineRule="auto"/>
        <w:jc w:val="both"/>
        <w:rPr>
          <w:rFonts w:asciiTheme="minorHAnsi" w:hAnsiTheme="minorHAnsi" w:cstheme="minorHAnsi"/>
        </w:rPr>
      </w:pPr>
    </w:p>
    <w:p w14:paraId="471ECB4C" w14:textId="22111ABC" w:rsidR="00DB0345" w:rsidRPr="00DB0345" w:rsidRDefault="00DB0345" w:rsidP="00DB0345">
      <w:pPr>
        <w:spacing w:line="360" w:lineRule="auto"/>
        <w:jc w:val="both"/>
        <w:rPr>
          <w:rFonts w:asciiTheme="minorHAnsi" w:hAnsiTheme="minorHAnsi" w:cstheme="minorHAnsi"/>
        </w:rPr>
      </w:pPr>
      <w:r w:rsidRPr="00DB0345">
        <w:rPr>
          <w:rFonts w:asciiTheme="minorHAnsi" w:hAnsiTheme="minorHAnsi" w:cstheme="minorHAnsi"/>
        </w:rPr>
        <w:t>„Für Verkäufer ist der europäische Markt aktuell die attraktivste Möglichkeit, gebrauchte E-Fahrzeuge zu verkaufen“, weiß Andreas Bank, Director Sales der BCA Autoauktionen GmbH. „</w:t>
      </w:r>
      <w:r w:rsidR="00B33275">
        <w:rPr>
          <w:rFonts w:asciiTheme="minorHAnsi" w:hAnsiTheme="minorHAnsi" w:cstheme="minorHAnsi"/>
        </w:rPr>
        <w:t xml:space="preserve">Mit unserem EV-Marktplatz und unserer internationalen Expertise, beispielsweise in den Bereichen Logistik oder Export, bieten wir genau diese Möglichkeit und gestalten den Verkaufsprozess für alle Beteiligten einfach.“ </w:t>
      </w:r>
    </w:p>
    <w:p w14:paraId="4712005E" w14:textId="3BB85E19" w:rsidR="005A1686" w:rsidRDefault="005A1686" w:rsidP="005A1686">
      <w:pPr>
        <w:spacing w:line="360" w:lineRule="auto"/>
        <w:jc w:val="both"/>
        <w:rPr>
          <w:rFonts w:asciiTheme="minorHAnsi" w:hAnsiTheme="minorHAnsi" w:cstheme="minorHAnsi"/>
        </w:rPr>
      </w:pPr>
    </w:p>
    <w:p w14:paraId="2AFEA6A5" w14:textId="77777777" w:rsidR="00DB0345" w:rsidRPr="002074F1" w:rsidRDefault="00DB0345" w:rsidP="005A1686">
      <w:pPr>
        <w:spacing w:line="360" w:lineRule="auto"/>
        <w:jc w:val="both"/>
        <w:rPr>
          <w:rFonts w:asciiTheme="minorHAnsi" w:hAnsiTheme="minorHAnsi" w:cstheme="minorHAnsi"/>
        </w:rPr>
      </w:pPr>
    </w:p>
    <w:p w14:paraId="18A4FAEE" w14:textId="77777777" w:rsidR="0010689D" w:rsidRDefault="0010689D" w:rsidP="0010689D">
      <w:pPr>
        <w:tabs>
          <w:tab w:val="left" w:pos="4395"/>
        </w:tabs>
        <w:rPr>
          <w:rFonts w:ascii="Calibri" w:hAnsi="Calibri"/>
          <w:sz w:val="18"/>
          <w:szCs w:val="18"/>
        </w:rPr>
      </w:pPr>
      <w:r>
        <w:rPr>
          <w:rFonts w:ascii="Calibri" w:hAnsi="Calibri"/>
          <w:b/>
          <w:sz w:val="18"/>
          <w:szCs w:val="18"/>
        </w:rPr>
        <w:t>Über BCA</w:t>
      </w:r>
      <w:r>
        <w:rPr>
          <w:rFonts w:ascii="Calibri" w:hAnsi="Calibri"/>
          <w:b/>
          <w:sz w:val="18"/>
          <w:szCs w:val="18"/>
        </w:rPr>
        <w:br/>
      </w:r>
    </w:p>
    <w:p w14:paraId="0C3B3BB4" w14:textId="54947831" w:rsidR="0010689D" w:rsidRDefault="0010689D" w:rsidP="0010689D">
      <w:pPr>
        <w:tabs>
          <w:tab w:val="left" w:pos="4395"/>
        </w:tabs>
        <w:rPr>
          <w:rFonts w:ascii="Calibri" w:hAnsi="Calibri"/>
          <w:sz w:val="18"/>
          <w:szCs w:val="18"/>
        </w:rPr>
      </w:pPr>
      <w:r>
        <w:rPr>
          <w:rFonts w:ascii="Calibri" w:hAnsi="Calibri"/>
          <w:sz w:val="18"/>
          <w:szCs w:val="18"/>
        </w:rPr>
        <w:t>BCA ist Europas größter Marktplatz für den gewerblichen Handel mit gebrauchten Fahrzeugen. Über die unterschiedlichen Verkaufskanäle, online und auch ph</w:t>
      </w:r>
      <w:r w:rsidR="009C7B3D">
        <w:rPr>
          <w:rFonts w:ascii="Calibri" w:hAnsi="Calibri"/>
          <w:sz w:val="18"/>
          <w:szCs w:val="18"/>
        </w:rPr>
        <w:t>ysisch, werden jährlich über 1,5</w:t>
      </w:r>
      <w:r>
        <w:rPr>
          <w:rFonts w:ascii="Calibri" w:hAnsi="Calibri"/>
          <w:sz w:val="18"/>
          <w:szCs w:val="18"/>
        </w:rPr>
        <w:t xml:space="preserve"> Millionen Fahrzeuge vermarktet. BCA bietet die relevanten Dienstleistungen für eine erfolgreiche Gebrauchtwagenvermarktung, von Systemen für Bestandsmanagement bis hin zu effizienten Logistikkonzepten. </w:t>
      </w:r>
    </w:p>
    <w:p w14:paraId="576E278E" w14:textId="77777777" w:rsidR="0010689D" w:rsidRDefault="0010689D" w:rsidP="0010689D">
      <w:pPr>
        <w:tabs>
          <w:tab w:val="left" w:pos="4395"/>
        </w:tabs>
        <w:rPr>
          <w:rFonts w:ascii="Calibri" w:hAnsi="Calibri"/>
          <w:sz w:val="18"/>
          <w:szCs w:val="18"/>
        </w:rPr>
      </w:pPr>
    </w:p>
    <w:p w14:paraId="37F05125" w14:textId="77777777" w:rsidR="0010689D" w:rsidRDefault="0010689D" w:rsidP="0010689D">
      <w:pPr>
        <w:tabs>
          <w:tab w:val="left" w:pos="4395"/>
        </w:tabs>
        <w:rPr>
          <w:rFonts w:ascii="Calibri" w:hAnsi="Calibri"/>
          <w:sz w:val="18"/>
          <w:szCs w:val="18"/>
        </w:rPr>
      </w:pPr>
      <w:r>
        <w:rPr>
          <w:rFonts w:ascii="Calibri" w:hAnsi="Calibri"/>
          <w:sz w:val="18"/>
          <w:szCs w:val="18"/>
        </w:rPr>
        <w:t>Eine große Anzahl und Auswahl an Fahrzeugen sowie deren schnelle Verfügbarkeit sind wichtige Merkmale für Käufer. Verkäufer profitieren von der hohen Umschlagsgeschwindigkeit, den effizienten und revisionssicheren Prozessen sowie marktgerechten Erlösen.</w:t>
      </w:r>
    </w:p>
    <w:p w14:paraId="1965DB20" w14:textId="77777777" w:rsidR="0010689D" w:rsidRDefault="0010689D" w:rsidP="0010689D">
      <w:pPr>
        <w:tabs>
          <w:tab w:val="left" w:pos="4395"/>
        </w:tabs>
        <w:rPr>
          <w:rFonts w:ascii="Calibri" w:hAnsi="Calibri"/>
          <w:sz w:val="18"/>
          <w:szCs w:val="18"/>
        </w:rPr>
      </w:pPr>
    </w:p>
    <w:p w14:paraId="73941691" w14:textId="37CD0668" w:rsidR="0010689D" w:rsidRDefault="0010689D" w:rsidP="0010689D">
      <w:pPr>
        <w:tabs>
          <w:tab w:val="left" w:pos="4395"/>
        </w:tabs>
        <w:rPr>
          <w:rFonts w:ascii="Calibri" w:hAnsi="Calibri"/>
          <w:sz w:val="18"/>
          <w:szCs w:val="18"/>
        </w:rPr>
      </w:pPr>
      <w:r>
        <w:rPr>
          <w:rFonts w:ascii="Calibri" w:hAnsi="Calibri"/>
          <w:sz w:val="18"/>
          <w:szCs w:val="18"/>
        </w:rPr>
        <w:t xml:space="preserve">Als erster Anbieter gewerblicher Gebrauchtwagenauktionen ist BCA im Jahre 1997 auch in Deutschland gestartet und hat sich zum Marktführer entwickelt. BCA betreibt </w:t>
      </w:r>
      <w:r w:rsidR="00945C90">
        <w:rPr>
          <w:rFonts w:ascii="Calibri" w:hAnsi="Calibri"/>
          <w:sz w:val="18"/>
          <w:szCs w:val="18"/>
        </w:rPr>
        <w:t>Logistik Zentren</w:t>
      </w:r>
      <w:bookmarkStart w:id="0" w:name="_GoBack"/>
      <w:bookmarkEnd w:id="0"/>
      <w:r>
        <w:rPr>
          <w:rFonts w:ascii="Calibri" w:hAnsi="Calibri"/>
          <w:sz w:val="18"/>
          <w:szCs w:val="18"/>
        </w:rPr>
        <w:t xml:space="preserve"> in Berlin/Hoppegarten, Groß-Gerau, Hamburg/Ellerau, Heidenheim und Neuss, wo auch die Firmenzentrale beheimatet ist.</w:t>
      </w:r>
    </w:p>
    <w:p w14:paraId="13329E82" w14:textId="77777777" w:rsidR="0010689D" w:rsidRDefault="0010689D" w:rsidP="0010689D">
      <w:pPr>
        <w:tabs>
          <w:tab w:val="left" w:pos="4395"/>
        </w:tabs>
        <w:spacing w:line="276" w:lineRule="auto"/>
        <w:rPr>
          <w:rFonts w:ascii="Calibri" w:hAnsi="Calibri"/>
          <w:sz w:val="18"/>
          <w:szCs w:val="18"/>
        </w:rPr>
      </w:pPr>
    </w:p>
    <w:p w14:paraId="17F78F03" w14:textId="77777777" w:rsidR="0010689D" w:rsidRDefault="0010689D" w:rsidP="0010689D">
      <w:pPr>
        <w:tabs>
          <w:tab w:val="left" w:pos="4395"/>
        </w:tabs>
        <w:spacing w:line="276" w:lineRule="auto"/>
        <w:rPr>
          <w:rFonts w:ascii="Calibri" w:hAnsi="Calibri"/>
          <w:sz w:val="18"/>
          <w:szCs w:val="18"/>
        </w:rPr>
      </w:pPr>
    </w:p>
    <w:p w14:paraId="0F3618E5" w14:textId="77777777" w:rsidR="0010689D" w:rsidRDefault="0010689D" w:rsidP="0010689D">
      <w:pPr>
        <w:tabs>
          <w:tab w:val="left" w:pos="4395"/>
        </w:tabs>
        <w:spacing w:line="276" w:lineRule="auto"/>
        <w:rPr>
          <w:rFonts w:ascii="Calibri" w:hAnsi="Calibri"/>
          <w:sz w:val="18"/>
          <w:szCs w:val="18"/>
        </w:rPr>
      </w:pPr>
    </w:p>
    <w:tbl>
      <w:tblPr>
        <w:tblStyle w:val="Tabellenraster"/>
        <w:tblW w:w="893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6"/>
        <w:gridCol w:w="4075"/>
      </w:tblGrid>
      <w:tr w:rsidR="005E1AC5" w14:paraId="48CD5FD0" w14:textId="77777777" w:rsidTr="004522DC">
        <w:trPr>
          <w:trHeight w:val="1213"/>
        </w:trPr>
        <w:tc>
          <w:tcPr>
            <w:tcW w:w="4856" w:type="dxa"/>
            <w:hideMark/>
          </w:tcPr>
          <w:p w14:paraId="2965C283" w14:textId="77777777" w:rsidR="005E1AC5" w:rsidRDefault="005E1AC5" w:rsidP="004522DC">
            <w:pPr>
              <w:spacing w:line="276" w:lineRule="auto"/>
              <w:rPr>
                <w:rFonts w:ascii="Calibri" w:hAnsi="Calibri" w:cs="Calibri Light"/>
                <w:b/>
                <w:sz w:val="18"/>
                <w:szCs w:val="18"/>
              </w:rPr>
            </w:pPr>
            <w:r>
              <w:rPr>
                <w:rFonts w:ascii="Calibri" w:hAnsi="Calibri" w:cs="Calibri Light"/>
                <w:b/>
                <w:sz w:val="18"/>
                <w:szCs w:val="18"/>
              </w:rPr>
              <w:t>Pressekontakt</w:t>
            </w:r>
          </w:p>
          <w:p w14:paraId="3FE3F3B5" w14:textId="77777777" w:rsidR="005E1AC5" w:rsidRDefault="005E1AC5" w:rsidP="004522DC">
            <w:pPr>
              <w:spacing w:line="276" w:lineRule="auto"/>
              <w:rPr>
                <w:rFonts w:ascii="Calibri" w:hAnsi="Calibri" w:cs="Calibri Light"/>
                <w:sz w:val="18"/>
                <w:szCs w:val="18"/>
              </w:rPr>
            </w:pPr>
            <w:r>
              <w:rPr>
                <w:rFonts w:ascii="Calibri" w:hAnsi="Calibri" w:cs="Calibri Light"/>
                <w:sz w:val="18"/>
                <w:szCs w:val="18"/>
              </w:rPr>
              <w:t>Pressestelle</w:t>
            </w:r>
          </w:p>
          <w:p w14:paraId="2709319C" w14:textId="77777777" w:rsidR="005E1AC5" w:rsidRDefault="005E1AC5" w:rsidP="004522DC">
            <w:pPr>
              <w:spacing w:line="276" w:lineRule="auto"/>
              <w:rPr>
                <w:rFonts w:ascii="Calibri" w:hAnsi="Calibri" w:cs="Calibri Light"/>
                <w:sz w:val="18"/>
                <w:szCs w:val="18"/>
              </w:rPr>
            </w:pPr>
            <w:r>
              <w:rPr>
                <w:rFonts w:ascii="Calibri" w:hAnsi="Calibri" w:cs="Calibri Light"/>
                <w:sz w:val="18"/>
                <w:szCs w:val="18"/>
              </w:rPr>
              <w:t>Tel.: +49 (0)2131 3100 720</w:t>
            </w:r>
          </w:p>
          <w:p w14:paraId="26C0F2C2" w14:textId="77777777" w:rsidR="005E1AC5" w:rsidRDefault="005E1AC5" w:rsidP="004522DC">
            <w:pPr>
              <w:spacing w:line="276" w:lineRule="auto"/>
              <w:rPr>
                <w:rStyle w:val="Hyperlink"/>
                <w:rFonts w:ascii="Calibri" w:hAnsi="Calibri" w:cs="Calibri Light"/>
                <w:sz w:val="18"/>
                <w:szCs w:val="18"/>
              </w:rPr>
            </w:pPr>
            <w:r>
              <w:rPr>
                <w:rFonts w:ascii="Calibri" w:hAnsi="Calibri" w:cs="Calibri Light"/>
                <w:sz w:val="18"/>
                <w:szCs w:val="18"/>
              </w:rPr>
              <w:t xml:space="preserve">E-Mail: </w:t>
            </w:r>
            <w:hyperlink r:id="rId8" w:history="1">
              <w:r>
                <w:rPr>
                  <w:rStyle w:val="Hyperlink"/>
                  <w:rFonts w:ascii="Calibri" w:hAnsi="Calibri" w:cs="Calibri Light"/>
                  <w:sz w:val="18"/>
                  <w:szCs w:val="18"/>
                </w:rPr>
                <w:t>presse.de@bca.com</w:t>
              </w:r>
            </w:hyperlink>
          </w:p>
          <w:p w14:paraId="532DC216" w14:textId="77777777" w:rsidR="005E1AC5" w:rsidRDefault="00945C90" w:rsidP="004522DC">
            <w:pPr>
              <w:spacing w:line="276" w:lineRule="auto"/>
              <w:rPr>
                <w:rFonts w:ascii="Calibri" w:hAnsi="Calibri" w:cs="Calibri Light"/>
                <w:sz w:val="18"/>
                <w:szCs w:val="18"/>
              </w:rPr>
            </w:pPr>
            <w:hyperlink r:id="rId9" w:history="1">
              <w:r w:rsidR="005E1AC5" w:rsidRPr="00017852">
                <w:rPr>
                  <w:rStyle w:val="Hyperlink"/>
                  <w:rFonts w:ascii="Calibri" w:hAnsi="Calibri" w:cs="Calibri Light"/>
                  <w:sz w:val="18"/>
                  <w:szCs w:val="18"/>
                </w:rPr>
                <w:t>BCA Presseportal</w:t>
              </w:r>
            </w:hyperlink>
          </w:p>
          <w:p w14:paraId="1D7B9605" w14:textId="77777777" w:rsidR="005E1AC5" w:rsidRDefault="005E1AC5" w:rsidP="004522DC">
            <w:pPr>
              <w:spacing w:line="276" w:lineRule="auto"/>
              <w:rPr>
                <w:rFonts w:ascii="Calibri" w:hAnsi="Calibri" w:cs="Calibri Light"/>
                <w:sz w:val="18"/>
                <w:szCs w:val="18"/>
              </w:rPr>
            </w:pPr>
          </w:p>
        </w:tc>
        <w:tc>
          <w:tcPr>
            <w:tcW w:w="4075" w:type="dxa"/>
          </w:tcPr>
          <w:p w14:paraId="2936F0FF" w14:textId="77777777" w:rsidR="005E1AC5" w:rsidRDefault="005E1AC5" w:rsidP="004522DC">
            <w:pPr>
              <w:spacing w:line="276" w:lineRule="auto"/>
              <w:rPr>
                <w:rFonts w:ascii="Calibri" w:hAnsi="Calibri" w:cs="Calibri Light"/>
                <w:sz w:val="18"/>
                <w:szCs w:val="18"/>
              </w:rPr>
            </w:pPr>
          </w:p>
          <w:p w14:paraId="3BC81C70" w14:textId="77777777" w:rsidR="005E1AC5" w:rsidRDefault="005E1AC5" w:rsidP="004522DC">
            <w:pPr>
              <w:spacing w:line="276" w:lineRule="auto"/>
              <w:rPr>
                <w:rFonts w:ascii="Calibri" w:hAnsi="Calibri" w:cs="Calibri Light"/>
                <w:sz w:val="18"/>
                <w:szCs w:val="18"/>
              </w:rPr>
            </w:pPr>
            <w:r>
              <w:rPr>
                <w:rFonts w:ascii="Calibri" w:hAnsi="Calibri" w:cs="Calibri Light"/>
                <w:sz w:val="18"/>
                <w:szCs w:val="18"/>
              </w:rPr>
              <w:t>BCA Autoauktionen GmbH</w:t>
            </w:r>
          </w:p>
          <w:p w14:paraId="06F7B834" w14:textId="77777777" w:rsidR="005E1AC5" w:rsidRDefault="005E1AC5" w:rsidP="004522DC">
            <w:pPr>
              <w:spacing w:line="276" w:lineRule="auto"/>
              <w:rPr>
                <w:rFonts w:ascii="Calibri" w:hAnsi="Calibri" w:cs="Calibri Light"/>
                <w:sz w:val="18"/>
                <w:szCs w:val="18"/>
              </w:rPr>
            </w:pPr>
            <w:r>
              <w:rPr>
                <w:rFonts w:ascii="Calibri" w:hAnsi="Calibri" w:cs="Calibri Light"/>
                <w:sz w:val="18"/>
                <w:szCs w:val="18"/>
              </w:rPr>
              <w:t>Floßhafenstraße 29</w:t>
            </w:r>
          </w:p>
          <w:p w14:paraId="68624940" w14:textId="77777777" w:rsidR="005E1AC5" w:rsidRDefault="005E1AC5" w:rsidP="004522DC">
            <w:pPr>
              <w:spacing w:line="276" w:lineRule="auto"/>
              <w:rPr>
                <w:rFonts w:ascii="Calibri" w:hAnsi="Calibri" w:cs="Calibri Light"/>
                <w:sz w:val="18"/>
                <w:szCs w:val="18"/>
              </w:rPr>
            </w:pPr>
            <w:r>
              <w:rPr>
                <w:rFonts w:ascii="Calibri" w:hAnsi="Calibri" w:cs="Calibri Light"/>
                <w:sz w:val="18"/>
                <w:szCs w:val="18"/>
              </w:rPr>
              <w:t>41460 Neuss</w:t>
            </w:r>
          </w:p>
          <w:p w14:paraId="1DA11C74" w14:textId="77777777" w:rsidR="005E1AC5" w:rsidRDefault="00945C90" w:rsidP="004522DC">
            <w:pPr>
              <w:spacing w:line="276" w:lineRule="auto"/>
              <w:rPr>
                <w:rFonts w:ascii="Calibri" w:hAnsi="Calibri" w:cs="Calibri Light"/>
                <w:sz w:val="18"/>
                <w:szCs w:val="18"/>
              </w:rPr>
            </w:pPr>
            <w:hyperlink r:id="rId10" w:history="1">
              <w:r w:rsidR="005E1AC5">
                <w:rPr>
                  <w:rStyle w:val="Hyperlink"/>
                  <w:rFonts w:ascii="Calibri" w:hAnsi="Calibri" w:cs="Calibri Light"/>
                  <w:sz w:val="18"/>
                  <w:szCs w:val="18"/>
                </w:rPr>
                <w:t>www.bca.com</w:t>
              </w:r>
            </w:hyperlink>
          </w:p>
        </w:tc>
      </w:tr>
    </w:tbl>
    <w:p w14:paraId="09E187F5" w14:textId="77777777" w:rsidR="0010689D" w:rsidRPr="00A818C0" w:rsidRDefault="0010689D" w:rsidP="0030401F">
      <w:pPr>
        <w:spacing w:line="360" w:lineRule="auto"/>
        <w:jc w:val="both"/>
        <w:rPr>
          <w:rFonts w:asciiTheme="minorHAnsi" w:eastAsiaTheme="minorHAnsi" w:hAnsiTheme="minorHAnsi"/>
          <w:color w:val="000000" w:themeColor="text1"/>
        </w:rPr>
      </w:pPr>
    </w:p>
    <w:sectPr w:rsidR="0010689D" w:rsidRPr="00A818C0" w:rsidSect="00946F54">
      <w:headerReference w:type="default" r:id="rId11"/>
      <w:footerReference w:type="default" r:id="rId12"/>
      <w:pgSz w:w="11900" w:h="16840"/>
      <w:pgMar w:top="226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C70BDC" w14:textId="77777777" w:rsidR="00352632" w:rsidRDefault="00352632" w:rsidP="00120534">
      <w:r>
        <w:separator/>
      </w:r>
    </w:p>
  </w:endnote>
  <w:endnote w:type="continuationSeparator" w:id="0">
    <w:p w14:paraId="4CB1F7BD" w14:textId="77777777" w:rsidR="00352632" w:rsidRDefault="00352632" w:rsidP="001205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55CC1" w14:textId="02A449A4" w:rsidR="006E4225" w:rsidRPr="00C14C67" w:rsidRDefault="006E4225" w:rsidP="006E4225">
    <w:pPr>
      <w:pStyle w:val="Fuzeile"/>
      <w:jc w:val="right"/>
      <w:rPr>
        <w:rFonts w:ascii="Calibri" w:hAnsi="Calibri"/>
      </w:rPr>
    </w:pPr>
    <w:r w:rsidRPr="00C14C67">
      <w:rPr>
        <w:rStyle w:val="Seitenzahl"/>
        <w:rFonts w:ascii="Calibri" w:hAnsi="Calibri"/>
      </w:rPr>
      <w:fldChar w:fldCharType="begin"/>
    </w:r>
    <w:r w:rsidRPr="00C14C67">
      <w:rPr>
        <w:rStyle w:val="Seitenzahl"/>
        <w:rFonts w:ascii="Calibri" w:hAnsi="Calibri"/>
      </w:rPr>
      <w:instrText xml:space="preserve"> PAGE </w:instrText>
    </w:r>
    <w:r w:rsidRPr="00C14C67">
      <w:rPr>
        <w:rStyle w:val="Seitenzahl"/>
        <w:rFonts w:ascii="Calibri" w:hAnsi="Calibri"/>
      </w:rPr>
      <w:fldChar w:fldCharType="separate"/>
    </w:r>
    <w:r w:rsidR="00945C90">
      <w:rPr>
        <w:rStyle w:val="Seitenzahl"/>
        <w:rFonts w:ascii="Calibri" w:hAnsi="Calibri"/>
        <w:noProof/>
      </w:rPr>
      <w:t>2</w:t>
    </w:r>
    <w:r w:rsidRPr="00C14C67">
      <w:rPr>
        <w:rStyle w:val="Seitenzahl"/>
        <w:rFonts w:ascii="Calibri" w:hAnsi="Calibri"/>
      </w:rPr>
      <w:fldChar w:fldCharType="end"/>
    </w:r>
    <w:r w:rsidRPr="00C14C67">
      <w:rPr>
        <w:rStyle w:val="Seitenzahl"/>
        <w:rFonts w:ascii="Calibri" w:hAnsi="Calibri"/>
      </w:rPr>
      <w:t xml:space="preserve"> / </w:t>
    </w:r>
    <w:r w:rsidRPr="00C14C67">
      <w:rPr>
        <w:rStyle w:val="Seitenzahl"/>
        <w:rFonts w:ascii="Calibri" w:hAnsi="Calibri"/>
      </w:rPr>
      <w:fldChar w:fldCharType="begin"/>
    </w:r>
    <w:r w:rsidRPr="00C14C67">
      <w:rPr>
        <w:rStyle w:val="Seitenzahl"/>
        <w:rFonts w:ascii="Calibri" w:hAnsi="Calibri"/>
      </w:rPr>
      <w:instrText xml:space="preserve"> NUMPAGES </w:instrText>
    </w:r>
    <w:r w:rsidRPr="00C14C67">
      <w:rPr>
        <w:rStyle w:val="Seitenzahl"/>
        <w:rFonts w:ascii="Calibri" w:hAnsi="Calibri"/>
      </w:rPr>
      <w:fldChar w:fldCharType="separate"/>
    </w:r>
    <w:r w:rsidR="00945C90">
      <w:rPr>
        <w:rStyle w:val="Seitenzahl"/>
        <w:rFonts w:ascii="Calibri" w:hAnsi="Calibri"/>
        <w:noProof/>
      </w:rPr>
      <w:t>2</w:t>
    </w:r>
    <w:r w:rsidRPr="00C14C67">
      <w:rPr>
        <w:rStyle w:val="Seitenzahl"/>
        <w:rFonts w:ascii="Calibri" w:hAnsi="Calibri"/>
      </w:rPr>
      <w:fldChar w:fldCharType="end"/>
    </w:r>
  </w:p>
  <w:p w14:paraId="47741854" w14:textId="77777777" w:rsidR="009A5261" w:rsidRDefault="009A5261">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EF4EEC" w14:textId="77777777" w:rsidR="00352632" w:rsidRDefault="00352632" w:rsidP="00120534">
      <w:r>
        <w:separator/>
      </w:r>
    </w:p>
  </w:footnote>
  <w:footnote w:type="continuationSeparator" w:id="0">
    <w:p w14:paraId="32AA1951" w14:textId="77777777" w:rsidR="00352632" w:rsidRDefault="00352632" w:rsidP="001205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9D995" w14:textId="77777777" w:rsidR="001D1B13" w:rsidRPr="00C521F1" w:rsidRDefault="004A09CE" w:rsidP="00C521F1">
    <w:pPr>
      <w:pStyle w:val="Kopfzeile"/>
      <w:tabs>
        <w:tab w:val="clear" w:pos="4536"/>
        <w:tab w:val="clear" w:pos="9072"/>
        <w:tab w:val="left" w:pos="780"/>
      </w:tabs>
      <w:rPr>
        <w:rFonts w:ascii="Calibri" w:hAnsi="Calibri"/>
        <w:b/>
        <w:sz w:val="28"/>
        <w:szCs w:val="28"/>
      </w:rPr>
    </w:pPr>
    <w:r>
      <w:rPr>
        <w:rFonts w:ascii="Calibri" w:hAnsi="Calibri"/>
        <w:b/>
        <w:noProof/>
        <w:sz w:val="28"/>
        <w:szCs w:val="28"/>
      </w:rPr>
      <w:drawing>
        <wp:anchor distT="0" distB="0" distL="114300" distR="114300" simplePos="0" relativeHeight="251657728" behindDoc="0" locked="0" layoutInCell="1" allowOverlap="1" wp14:anchorId="36A1B005" wp14:editId="73EA8ADA">
          <wp:simplePos x="0" y="0"/>
          <wp:positionH relativeFrom="column">
            <wp:posOffset>4376420</wp:posOffset>
          </wp:positionH>
          <wp:positionV relativeFrom="paragraph">
            <wp:posOffset>107315</wp:posOffset>
          </wp:positionV>
          <wp:extent cx="1483360" cy="495300"/>
          <wp:effectExtent l="0" t="0" r="2540" b="0"/>
          <wp:wrapSquare wrapText="bothSides"/>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BCA-Claim_Marktplatz_RGB"/>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483360" cy="495300"/>
                  </a:xfrm>
                  <a:prstGeom prst="rect">
                    <a:avLst/>
                  </a:prstGeom>
                  <a:noFill/>
                  <a:ln>
                    <a:noFill/>
                  </a:ln>
                </pic:spPr>
              </pic:pic>
            </a:graphicData>
          </a:graphic>
          <wp14:sizeRelH relativeFrom="page">
            <wp14:pctWidth>0</wp14:pctWidth>
          </wp14:sizeRelH>
          <wp14:sizeRelV relativeFrom="page">
            <wp14:pctHeight>0</wp14:pctHeight>
          </wp14:sizeRelV>
        </wp:anchor>
      </w:drawing>
    </w:r>
    <w:r w:rsidR="00C521F1" w:rsidRPr="00C521F1">
      <w:rPr>
        <w:rFonts w:ascii="Calibri" w:hAnsi="Calibri"/>
        <w:b/>
        <w:sz w:val="28"/>
        <w:szCs w:val="28"/>
      </w:rPr>
      <w:t>Presseinformation</w:t>
    </w:r>
    <w:r w:rsidR="003C1C24" w:rsidRPr="003C1C24">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D62412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0665F5"/>
    <w:multiLevelType w:val="multilevel"/>
    <w:tmpl w:val="4490A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2D44FF"/>
    <w:multiLevelType w:val="multilevel"/>
    <w:tmpl w:val="4E466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DD7B0D"/>
    <w:multiLevelType w:val="hybridMultilevel"/>
    <w:tmpl w:val="0D8E80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342570D"/>
    <w:multiLevelType w:val="multilevel"/>
    <w:tmpl w:val="95A8E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D066D1"/>
    <w:multiLevelType w:val="hybridMultilevel"/>
    <w:tmpl w:val="6FFC7C4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3EC35AE"/>
    <w:multiLevelType w:val="hybridMultilevel"/>
    <w:tmpl w:val="7E48F0B0"/>
    <w:lvl w:ilvl="0" w:tplc="26840DCA">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4A9576C5"/>
    <w:multiLevelType w:val="multilevel"/>
    <w:tmpl w:val="4C32A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A75A1B"/>
    <w:multiLevelType w:val="hybridMultilevel"/>
    <w:tmpl w:val="115C41E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537922F8"/>
    <w:multiLevelType w:val="multilevel"/>
    <w:tmpl w:val="6E368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3012F7"/>
    <w:multiLevelType w:val="multilevel"/>
    <w:tmpl w:val="A3209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1B25CF"/>
    <w:multiLevelType w:val="hybridMultilevel"/>
    <w:tmpl w:val="4A10A78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8331FBA"/>
    <w:multiLevelType w:val="multilevel"/>
    <w:tmpl w:val="B77ED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2745C5"/>
    <w:multiLevelType w:val="multilevel"/>
    <w:tmpl w:val="A3EC0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1"/>
  </w:num>
  <w:num w:numId="3">
    <w:abstractNumId w:val="5"/>
  </w:num>
  <w:num w:numId="4">
    <w:abstractNumId w:val="8"/>
  </w:num>
  <w:num w:numId="5">
    <w:abstractNumId w:val="3"/>
  </w:num>
  <w:num w:numId="6">
    <w:abstractNumId w:val="10"/>
  </w:num>
  <w:num w:numId="7">
    <w:abstractNumId w:val="13"/>
  </w:num>
  <w:num w:numId="8">
    <w:abstractNumId w:val="2"/>
  </w:num>
  <w:num w:numId="9">
    <w:abstractNumId w:val="12"/>
  </w:num>
  <w:num w:numId="10">
    <w:abstractNumId w:val="1"/>
  </w:num>
  <w:num w:numId="11">
    <w:abstractNumId w:val="7"/>
  </w:num>
  <w:num w:numId="12">
    <w:abstractNumId w:val="9"/>
  </w:num>
  <w:num w:numId="13">
    <w:abstractNumId w:val="4"/>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DE" w:vendorID="64" w:dllVersion="6" w:nlCheck="1" w:checkStyle="0"/>
  <w:activeWritingStyle w:appName="MSWord" w:lang="en-US" w:vendorID="64" w:dllVersion="6" w:nlCheck="1" w:checkStyle="1"/>
  <w:activeWritingStyle w:appName="MSWord" w:lang="de-DE" w:vendorID="64" w:dllVersion="0" w:nlCheck="1" w:checkStyle="0"/>
  <w:activeWritingStyle w:appName="MSWord" w:lang="de-DE" w:vendorID="64" w:dllVersion="131078" w:nlCheck="1" w:checkStyle="0"/>
  <w:defaultTabStop w:val="708"/>
  <w:hyphenationZone w:val="425"/>
  <w:characterSpacingControl w:val="doNotCompress"/>
  <w:hdrShapeDefaults>
    <o:shapedefaults v:ext="edit" spidmax="4505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0C7"/>
    <w:rsid w:val="00000588"/>
    <w:rsid w:val="00011F0F"/>
    <w:rsid w:val="00015412"/>
    <w:rsid w:val="00020EFA"/>
    <w:rsid w:val="00025838"/>
    <w:rsid w:val="0002675D"/>
    <w:rsid w:val="00027B11"/>
    <w:rsid w:val="00031ABB"/>
    <w:rsid w:val="00033004"/>
    <w:rsid w:val="0003721B"/>
    <w:rsid w:val="000376F8"/>
    <w:rsid w:val="00040B36"/>
    <w:rsid w:val="00046D78"/>
    <w:rsid w:val="00047A8E"/>
    <w:rsid w:val="0005290B"/>
    <w:rsid w:val="00053CD7"/>
    <w:rsid w:val="00054360"/>
    <w:rsid w:val="00065165"/>
    <w:rsid w:val="00066228"/>
    <w:rsid w:val="00067421"/>
    <w:rsid w:val="00071761"/>
    <w:rsid w:val="00071835"/>
    <w:rsid w:val="00072E83"/>
    <w:rsid w:val="00073036"/>
    <w:rsid w:val="000751A8"/>
    <w:rsid w:val="00076BFB"/>
    <w:rsid w:val="000804E5"/>
    <w:rsid w:val="00082479"/>
    <w:rsid w:val="00082AE8"/>
    <w:rsid w:val="00082F52"/>
    <w:rsid w:val="000837B1"/>
    <w:rsid w:val="00083B81"/>
    <w:rsid w:val="000852E4"/>
    <w:rsid w:val="00093CE1"/>
    <w:rsid w:val="00095CBC"/>
    <w:rsid w:val="00096A28"/>
    <w:rsid w:val="000A53A4"/>
    <w:rsid w:val="000A6A6D"/>
    <w:rsid w:val="000B4AA4"/>
    <w:rsid w:val="000C3F2F"/>
    <w:rsid w:val="000C4E64"/>
    <w:rsid w:val="000C5216"/>
    <w:rsid w:val="000C54FD"/>
    <w:rsid w:val="000C73FF"/>
    <w:rsid w:val="000D03AF"/>
    <w:rsid w:val="000D07B0"/>
    <w:rsid w:val="000D128A"/>
    <w:rsid w:val="000D2F70"/>
    <w:rsid w:val="000D35BB"/>
    <w:rsid w:val="000E2F8C"/>
    <w:rsid w:val="000E50C7"/>
    <w:rsid w:val="000E6B2B"/>
    <w:rsid w:val="000E702D"/>
    <w:rsid w:val="000F1048"/>
    <w:rsid w:val="000F2A74"/>
    <w:rsid w:val="000F3CCD"/>
    <w:rsid w:val="000F3D3D"/>
    <w:rsid w:val="000F4659"/>
    <w:rsid w:val="000F485C"/>
    <w:rsid w:val="001051F5"/>
    <w:rsid w:val="0010619E"/>
    <w:rsid w:val="0010689D"/>
    <w:rsid w:val="0010794C"/>
    <w:rsid w:val="0011040A"/>
    <w:rsid w:val="00110ABB"/>
    <w:rsid w:val="00111303"/>
    <w:rsid w:val="00120534"/>
    <w:rsid w:val="00123914"/>
    <w:rsid w:val="001240CB"/>
    <w:rsid w:val="00124547"/>
    <w:rsid w:val="00124783"/>
    <w:rsid w:val="001345A5"/>
    <w:rsid w:val="00136FBA"/>
    <w:rsid w:val="0014084E"/>
    <w:rsid w:val="001429EE"/>
    <w:rsid w:val="00144B91"/>
    <w:rsid w:val="00147F12"/>
    <w:rsid w:val="0015493C"/>
    <w:rsid w:val="00155924"/>
    <w:rsid w:val="00157CF7"/>
    <w:rsid w:val="00161584"/>
    <w:rsid w:val="00163C5C"/>
    <w:rsid w:val="00165103"/>
    <w:rsid w:val="001738D7"/>
    <w:rsid w:val="001878FE"/>
    <w:rsid w:val="00192B23"/>
    <w:rsid w:val="00192BF7"/>
    <w:rsid w:val="00194851"/>
    <w:rsid w:val="00194E85"/>
    <w:rsid w:val="0019642E"/>
    <w:rsid w:val="001A2EAA"/>
    <w:rsid w:val="001A7803"/>
    <w:rsid w:val="001B0F17"/>
    <w:rsid w:val="001B74E0"/>
    <w:rsid w:val="001C24EB"/>
    <w:rsid w:val="001C6A33"/>
    <w:rsid w:val="001D07F6"/>
    <w:rsid w:val="001D0AD4"/>
    <w:rsid w:val="001D1B13"/>
    <w:rsid w:val="001D3D09"/>
    <w:rsid w:val="001D4C2B"/>
    <w:rsid w:val="001D5C67"/>
    <w:rsid w:val="001D6C74"/>
    <w:rsid w:val="001E6250"/>
    <w:rsid w:val="001E7108"/>
    <w:rsid w:val="001E7408"/>
    <w:rsid w:val="001E7C26"/>
    <w:rsid w:val="001F4DED"/>
    <w:rsid w:val="001F5743"/>
    <w:rsid w:val="001F5F6B"/>
    <w:rsid w:val="001F622B"/>
    <w:rsid w:val="001F6B9C"/>
    <w:rsid w:val="00201A66"/>
    <w:rsid w:val="00202C3B"/>
    <w:rsid w:val="002030F6"/>
    <w:rsid w:val="002034C5"/>
    <w:rsid w:val="00203C5E"/>
    <w:rsid w:val="002074F1"/>
    <w:rsid w:val="002172E4"/>
    <w:rsid w:val="00224BAF"/>
    <w:rsid w:val="00231759"/>
    <w:rsid w:val="002318BB"/>
    <w:rsid w:val="002324EC"/>
    <w:rsid w:val="0023306C"/>
    <w:rsid w:val="00235B38"/>
    <w:rsid w:val="00237056"/>
    <w:rsid w:val="002377A0"/>
    <w:rsid w:val="002421D5"/>
    <w:rsid w:val="00242419"/>
    <w:rsid w:val="00244AAB"/>
    <w:rsid w:val="0025562E"/>
    <w:rsid w:val="0025694C"/>
    <w:rsid w:val="00257D60"/>
    <w:rsid w:val="00263745"/>
    <w:rsid w:val="00263EF5"/>
    <w:rsid w:val="00264E08"/>
    <w:rsid w:val="002718B7"/>
    <w:rsid w:val="00272B26"/>
    <w:rsid w:val="002747C8"/>
    <w:rsid w:val="00275CF3"/>
    <w:rsid w:val="002767BC"/>
    <w:rsid w:val="00277769"/>
    <w:rsid w:val="002778FB"/>
    <w:rsid w:val="002A000B"/>
    <w:rsid w:val="002A0528"/>
    <w:rsid w:val="002A1E20"/>
    <w:rsid w:val="002A261D"/>
    <w:rsid w:val="002A5E64"/>
    <w:rsid w:val="002B29BE"/>
    <w:rsid w:val="002B3C18"/>
    <w:rsid w:val="002C13A1"/>
    <w:rsid w:val="002C234C"/>
    <w:rsid w:val="002C27B1"/>
    <w:rsid w:val="002C2BCE"/>
    <w:rsid w:val="002C4678"/>
    <w:rsid w:val="002D2BF3"/>
    <w:rsid w:val="002D3697"/>
    <w:rsid w:val="002D5AFE"/>
    <w:rsid w:val="002D6409"/>
    <w:rsid w:val="002E275B"/>
    <w:rsid w:val="002E36B1"/>
    <w:rsid w:val="002E70AD"/>
    <w:rsid w:val="002E7C96"/>
    <w:rsid w:val="002F2F37"/>
    <w:rsid w:val="002F3507"/>
    <w:rsid w:val="002F4A38"/>
    <w:rsid w:val="002F6E65"/>
    <w:rsid w:val="003003A9"/>
    <w:rsid w:val="00300AD3"/>
    <w:rsid w:val="00303B7B"/>
    <w:rsid w:val="0030401F"/>
    <w:rsid w:val="0030450A"/>
    <w:rsid w:val="003064D3"/>
    <w:rsid w:val="00307B8B"/>
    <w:rsid w:val="003111E3"/>
    <w:rsid w:val="00312E78"/>
    <w:rsid w:val="003224C7"/>
    <w:rsid w:val="0032343B"/>
    <w:rsid w:val="00326590"/>
    <w:rsid w:val="00326BB9"/>
    <w:rsid w:val="003356B4"/>
    <w:rsid w:val="0034034E"/>
    <w:rsid w:val="003417D5"/>
    <w:rsid w:val="00341A5C"/>
    <w:rsid w:val="00343E5A"/>
    <w:rsid w:val="00345C2C"/>
    <w:rsid w:val="0034724D"/>
    <w:rsid w:val="00350E81"/>
    <w:rsid w:val="00351EEE"/>
    <w:rsid w:val="00352632"/>
    <w:rsid w:val="00352AF3"/>
    <w:rsid w:val="00352EFC"/>
    <w:rsid w:val="003568A7"/>
    <w:rsid w:val="00357CC2"/>
    <w:rsid w:val="0036400E"/>
    <w:rsid w:val="00365CE6"/>
    <w:rsid w:val="00366C6E"/>
    <w:rsid w:val="00366E63"/>
    <w:rsid w:val="00367B77"/>
    <w:rsid w:val="003701B3"/>
    <w:rsid w:val="0037377D"/>
    <w:rsid w:val="00384B00"/>
    <w:rsid w:val="00387B9D"/>
    <w:rsid w:val="003909A4"/>
    <w:rsid w:val="0039114A"/>
    <w:rsid w:val="00393099"/>
    <w:rsid w:val="003937CC"/>
    <w:rsid w:val="00395850"/>
    <w:rsid w:val="003A1321"/>
    <w:rsid w:val="003A541A"/>
    <w:rsid w:val="003A626A"/>
    <w:rsid w:val="003B20E5"/>
    <w:rsid w:val="003B4D0D"/>
    <w:rsid w:val="003B5173"/>
    <w:rsid w:val="003C136D"/>
    <w:rsid w:val="003C1C24"/>
    <w:rsid w:val="003C6338"/>
    <w:rsid w:val="003D1081"/>
    <w:rsid w:val="003D450A"/>
    <w:rsid w:val="003D4D55"/>
    <w:rsid w:val="003D5316"/>
    <w:rsid w:val="003D7AC6"/>
    <w:rsid w:val="003E11A7"/>
    <w:rsid w:val="003E60A1"/>
    <w:rsid w:val="003F06EE"/>
    <w:rsid w:val="003F098A"/>
    <w:rsid w:val="003F6586"/>
    <w:rsid w:val="003F7614"/>
    <w:rsid w:val="00402FE1"/>
    <w:rsid w:val="00405A21"/>
    <w:rsid w:val="00407795"/>
    <w:rsid w:val="0041550F"/>
    <w:rsid w:val="004156B7"/>
    <w:rsid w:val="0042378B"/>
    <w:rsid w:val="00423D98"/>
    <w:rsid w:val="00424987"/>
    <w:rsid w:val="00431C39"/>
    <w:rsid w:val="004372D0"/>
    <w:rsid w:val="004422D0"/>
    <w:rsid w:val="004471AE"/>
    <w:rsid w:val="004473EB"/>
    <w:rsid w:val="00447431"/>
    <w:rsid w:val="00447E52"/>
    <w:rsid w:val="004512B2"/>
    <w:rsid w:val="00456B55"/>
    <w:rsid w:val="00457C2B"/>
    <w:rsid w:val="00466CE7"/>
    <w:rsid w:val="004675E6"/>
    <w:rsid w:val="00467B3C"/>
    <w:rsid w:val="004737EC"/>
    <w:rsid w:val="00474798"/>
    <w:rsid w:val="004805E9"/>
    <w:rsid w:val="0048231D"/>
    <w:rsid w:val="00482834"/>
    <w:rsid w:val="004841A7"/>
    <w:rsid w:val="004975B1"/>
    <w:rsid w:val="004A09CE"/>
    <w:rsid w:val="004A23F4"/>
    <w:rsid w:val="004A3112"/>
    <w:rsid w:val="004A4F7E"/>
    <w:rsid w:val="004A572F"/>
    <w:rsid w:val="004B19A5"/>
    <w:rsid w:val="004B39AD"/>
    <w:rsid w:val="004B42B5"/>
    <w:rsid w:val="004B5A57"/>
    <w:rsid w:val="004C0F11"/>
    <w:rsid w:val="004C3FBA"/>
    <w:rsid w:val="004C51FC"/>
    <w:rsid w:val="004C7F3C"/>
    <w:rsid w:val="004D0379"/>
    <w:rsid w:val="004D12A1"/>
    <w:rsid w:val="004D2F51"/>
    <w:rsid w:val="004D309C"/>
    <w:rsid w:val="004D5F90"/>
    <w:rsid w:val="004E0FB7"/>
    <w:rsid w:val="004E7AC4"/>
    <w:rsid w:val="004F4857"/>
    <w:rsid w:val="004F4CA7"/>
    <w:rsid w:val="004F4CEA"/>
    <w:rsid w:val="004F6B21"/>
    <w:rsid w:val="004F6F50"/>
    <w:rsid w:val="005020AE"/>
    <w:rsid w:val="0050599E"/>
    <w:rsid w:val="00510C5E"/>
    <w:rsid w:val="00510D11"/>
    <w:rsid w:val="00515FCA"/>
    <w:rsid w:val="0051783A"/>
    <w:rsid w:val="00521A7C"/>
    <w:rsid w:val="005226A9"/>
    <w:rsid w:val="00522A73"/>
    <w:rsid w:val="00524F57"/>
    <w:rsid w:val="0052770D"/>
    <w:rsid w:val="00531A05"/>
    <w:rsid w:val="00532622"/>
    <w:rsid w:val="00532F8E"/>
    <w:rsid w:val="00534976"/>
    <w:rsid w:val="00535D21"/>
    <w:rsid w:val="00541FFF"/>
    <w:rsid w:val="00543E8D"/>
    <w:rsid w:val="00545689"/>
    <w:rsid w:val="00550B87"/>
    <w:rsid w:val="00550F6E"/>
    <w:rsid w:val="00552088"/>
    <w:rsid w:val="005536BB"/>
    <w:rsid w:val="0055658B"/>
    <w:rsid w:val="005567B1"/>
    <w:rsid w:val="005573CF"/>
    <w:rsid w:val="00560445"/>
    <w:rsid w:val="00561853"/>
    <w:rsid w:val="00562325"/>
    <w:rsid w:val="00562790"/>
    <w:rsid w:val="00564FC6"/>
    <w:rsid w:val="0056673A"/>
    <w:rsid w:val="00572A46"/>
    <w:rsid w:val="0057422A"/>
    <w:rsid w:val="005761C9"/>
    <w:rsid w:val="00576210"/>
    <w:rsid w:val="00581812"/>
    <w:rsid w:val="0058188E"/>
    <w:rsid w:val="00581C88"/>
    <w:rsid w:val="00582E96"/>
    <w:rsid w:val="00583EB9"/>
    <w:rsid w:val="0058544C"/>
    <w:rsid w:val="005901D6"/>
    <w:rsid w:val="00590528"/>
    <w:rsid w:val="0059171F"/>
    <w:rsid w:val="00595443"/>
    <w:rsid w:val="00595F71"/>
    <w:rsid w:val="00597B5F"/>
    <w:rsid w:val="005A1686"/>
    <w:rsid w:val="005A1A89"/>
    <w:rsid w:val="005A1E56"/>
    <w:rsid w:val="005A49D6"/>
    <w:rsid w:val="005A7395"/>
    <w:rsid w:val="005B12E2"/>
    <w:rsid w:val="005B3059"/>
    <w:rsid w:val="005B541A"/>
    <w:rsid w:val="005B716B"/>
    <w:rsid w:val="005C33DC"/>
    <w:rsid w:val="005C3B3E"/>
    <w:rsid w:val="005C4FBD"/>
    <w:rsid w:val="005C52B9"/>
    <w:rsid w:val="005C5AD7"/>
    <w:rsid w:val="005C73DC"/>
    <w:rsid w:val="005D1640"/>
    <w:rsid w:val="005D322B"/>
    <w:rsid w:val="005D5B13"/>
    <w:rsid w:val="005D5EC4"/>
    <w:rsid w:val="005E1AC5"/>
    <w:rsid w:val="005E28B8"/>
    <w:rsid w:val="005E718C"/>
    <w:rsid w:val="005E7375"/>
    <w:rsid w:val="005E75A3"/>
    <w:rsid w:val="005F3A6C"/>
    <w:rsid w:val="00602A48"/>
    <w:rsid w:val="00604843"/>
    <w:rsid w:val="0060544A"/>
    <w:rsid w:val="00607926"/>
    <w:rsid w:val="00607D13"/>
    <w:rsid w:val="006109FE"/>
    <w:rsid w:val="0061131B"/>
    <w:rsid w:val="00612D46"/>
    <w:rsid w:val="00612DD5"/>
    <w:rsid w:val="00616056"/>
    <w:rsid w:val="006170FB"/>
    <w:rsid w:val="00622DC5"/>
    <w:rsid w:val="00626936"/>
    <w:rsid w:val="00626B82"/>
    <w:rsid w:val="00627DF8"/>
    <w:rsid w:val="00630704"/>
    <w:rsid w:val="006323B1"/>
    <w:rsid w:val="00632FF8"/>
    <w:rsid w:val="00633625"/>
    <w:rsid w:val="006343A4"/>
    <w:rsid w:val="006403D6"/>
    <w:rsid w:val="00640F36"/>
    <w:rsid w:val="006459C5"/>
    <w:rsid w:val="0065016D"/>
    <w:rsid w:val="0065049C"/>
    <w:rsid w:val="00664A16"/>
    <w:rsid w:val="00666D26"/>
    <w:rsid w:val="00667B78"/>
    <w:rsid w:val="00667F5A"/>
    <w:rsid w:val="006768D0"/>
    <w:rsid w:val="00676E2A"/>
    <w:rsid w:val="00677380"/>
    <w:rsid w:val="00680B5C"/>
    <w:rsid w:val="00681A5D"/>
    <w:rsid w:val="006836FA"/>
    <w:rsid w:val="006839C9"/>
    <w:rsid w:val="00684060"/>
    <w:rsid w:val="00684229"/>
    <w:rsid w:val="00685A60"/>
    <w:rsid w:val="0068696D"/>
    <w:rsid w:val="00697582"/>
    <w:rsid w:val="006A0BC4"/>
    <w:rsid w:val="006A0DF4"/>
    <w:rsid w:val="006B0553"/>
    <w:rsid w:val="006B291E"/>
    <w:rsid w:val="006B3233"/>
    <w:rsid w:val="006B3C8B"/>
    <w:rsid w:val="006B4368"/>
    <w:rsid w:val="006B4FED"/>
    <w:rsid w:val="006B6204"/>
    <w:rsid w:val="006B629C"/>
    <w:rsid w:val="006B7DA5"/>
    <w:rsid w:val="006B7ECF"/>
    <w:rsid w:val="006C1826"/>
    <w:rsid w:val="006C39D2"/>
    <w:rsid w:val="006C441A"/>
    <w:rsid w:val="006D2692"/>
    <w:rsid w:val="006D544E"/>
    <w:rsid w:val="006E0332"/>
    <w:rsid w:val="006E137E"/>
    <w:rsid w:val="006E4225"/>
    <w:rsid w:val="006F0CEC"/>
    <w:rsid w:val="006F35BE"/>
    <w:rsid w:val="007011CC"/>
    <w:rsid w:val="00701557"/>
    <w:rsid w:val="0070240F"/>
    <w:rsid w:val="007054F7"/>
    <w:rsid w:val="007140BA"/>
    <w:rsid w:val="00714DD3"/>
    <w:rsid w:val="007172FD"/>
    <w:rsid w:val="00721448"/>
    <w:rsid w:val="00722B47"/>
    <w:rsid w:val="00724E82"/>
    <w:rsid w:val="00724FA7"/>
    <w:rsid w:val="00726B4D"/>
    <w:rsid w:val="00727E8C"/>
    <w:rsid w:val="007316AA"/>
    <w:rsid w:val="007330DA"/>
    <w:rsid w:val="00733A4E"/>
    <w:rsid w:val="007354DF"/>
    <w:rsid w:val="007358D1"/>
    <w:rsid w:val="00736E18"/>
    <w:rsid w:val="007418CF"/>
    <w:rsid w:val="00741997"/>
    <w:rsid w:val="00743F77"/>
    <w:rsid w:val="00744DAA"/>
    <w:rsid w:val="007451AF"/>
    <w:rsid w:val="00761EBD"/>
    <w:rsid w:val="00762214"/>
    <w:rsid w:val="007624BE"/>
    <w:rsid w:val="00767751"/>
    <w:rsid w:val="0077479E"/>
    <w:rsid w:val="00775BD0"/>
    <w:rsid w:val="007802D2"/>
    <w:rsid w:val="00782918"/>
    <w:rsid w:val="00785B86"/>
    <w:rsid w:val="007921F3"/>
    <w:rsid w:val="00792DBA"/>
    <w:rsid w:val="007937E2"/>
    <w:rsid w:val="0079476D"/>
    <w:rsid w:val="00795B01"/>
    <w:rsid w:val="007A025D"/>
    <w:rsid w:val="007A5224"/>
    <w:rsid w:val="007B2812"/>
    <w:rsid w:val="007B4395"/>
    <w:rsid w:val="007C3B18"/>
    <w:rsid w:val="007C65DE"/>
    <w:rsid w:val="007C7DA8"/>
    <w:rsid w:val="007D2556"/>
    <w:rsid w:val="007E4707"/>
    <w:rsid w:val="007E5826"/>
    <w:rsid w:val="007E76FA"/>
    <w:rsid w:val="007F1336"/>
    <w:rsid w:val="007F42FB"/>
    <w:rsid w:val="007F4A44"/>
    <w:rsid w:val="007F56AB"/>
    <w:rsid w:val="007F6032"/>
    <w:rsid w:val="007F682A"/>
    <w:rsid w:val="00801987"/>
    <w:rsid w:val="00802A14"/>
    <w:rsid w:val="008032AC"/>
    <w:rsid w:val="00805F25"/>
    <w:rsid w:val="00806674"/>
    <w:rsid w:val="0081430B"/>
    <w:rsid w:val="00814A03"/>
    <w:rsid w:val="00816493"/>
    <w:rsid w:val="008172E4"/>
    <w:rsid w:val="0082220A"/>
    <w:rsid w:val="00827AA8"/>
    <w:rsid w:val="00832AB1"/>
    <w:rsid w:val="00833A98"/>
    <w:rsid w:val="00834FB5"/>
    <w:rsid w:val="00842BD1"/>
    <w:rsid w:val="00842D99"/>
    <w:rsid w:val="00843EEE"/>
    <w:rsid w:val="008503CB"/>
    <w:rsid w:val="008512E6"/>
    <w:rsid w:val="008536B4"/>
    <w:rsid w:val="0086256D"/>
    <w:rsid w:val="00862E37"/>
    <w:rsid w:val="0086324B"/>
    <w:rsid w:val="00863F76"/>
    <w:rsid w:val="0086562C"/>
    <w:rsid w:val="0086711D"/>
    <w:rsid w:val="00867520"/>
    <w:rsid w:val="00871948"/>
    <w:rsid w:val="008845BD"/>
    <w:rsid w:val="0089146C"/>
    <w:rsid w:val="00892DFC"/>
    <w:rsid w:val="0089354D"/>
    <w:rsid w:val="0089368E"/>
    <w:rsid w:val="00894128"/>
    <w:rsid w:val="00895CBB"/>
    <w:rsid w:val="00896A1C"/>
    <w:rsid w:val="008A0DDC"/>
    <w:rsid w:val="008B483D"/>
    <w:rsid w:val="008B5BF0"/>
    <w:rsid w:val="008B676B"/>
    <w:rsid w:val="008B7756"/>
    <w:rsid w:val="008C061A"/>
    <w:rsid w:val="008C189C"/>
    <w:rsid w:val="008C7753"/>
    <w:rsid w:val="008D1437"/>
    <w:rsid w:val="008D15CE"/>
    <w:rsid w:val="008D26A9"/>
    <w:rsid w:val="008E531A"/>
    <w:rsid w:val="008E5926"/>
    <w:rsid w:val="008E5B35"/>
    <w:rsid w:val="008F145A"/>
    <w:rsid w:val="008F17CC"/>
    <w:rsid w:val="008F3978"/>
    <w:rsid w:val="008F54F3"/>
    <w:rsid w:val="00902010"/>
    <w:rsid w:val="00906B0C"/>
    <w:rsid w:val="0090739F"/>
    <w:rsid w:val="00907FA0"/>
    <w:rsid w:val="00913989"/>
    <w:rsid w:val="00916CFE"/>
    <w:rsid w:val="00920854"/>
    <w:rsid w:val="0092589D"/>
    <w:rsid w:val="009305D2"/>
    <w:rsid w:val="009328BA"/>
    <w:rsid w:val="0093301B"/>
    <w:rsid w:val="00933111"/>
    <w:rsid w:val="009336F0"/>
    <w:rsid w:val="009348E6"/>
    <w:rsid w:val="009366EC"/>
    <w:rsid w:val="009406C1"/>
    <w:rsid w:val="00940FED"/>
    <w:rsid w:val="00943001"/>
    <w:rsid w:val="0094563B"/>
    <w:rsid w:val="00945C8C"/>
    <w:rsid w:val="00945C90"/>
    <w:rsid w:val="00945D9E"/>
    <w:rsid w:val="00946F54"/>
    <w:rsid w:val="009511B7"/>
    <w:rsid w:val="0095356B"/>
    <w:rsid w:val="00955E92"/>
    <w:rsid w:val="0095629F"/>
    <w:rsid w:val="00957D59"/>
    <w:rsid w:val="00965C99"/>
    <w:rsid w:val="009712AB"/>
    <w:rsid w:val="009723DC"/>
    <w:rsid w:val="00973AE0"/>
    <w:rsid w:val="0097432B"/>
    <w:rsid w:val="0097531B"/>
    <w:rsid w:val="009755B8"/>
    <w:rsid w:val="0097731D"/>
    <w:rsid w:val="00985066"/>
    <w:rsid w:val="00985E38"/>
    <w:rsid w:val="009919D8"/>
    <w:rsid w:val="009A2A3D"/>
    <w:rsid w:val="009A3486"/>
    <w:rsid w:val="009A5261"/>
    <w:rsid w:val="009B3678"/>
    <w:rsid w:val="009B4321"/>
    <w:rsid w:val="009B5334"/>
    <w:rsid w:val="009B6B5D"/>
    <w:rsid w:val="009B6F3A"/>
    <w:rsid w:val="009C1ABE"/>
    <w:rsid w:val="009C235B"/>
    <w:rsid w:val="009C2CA2"/>
    <w:rsid w:val="009C7443"/>
    <w:rsid w:val="009C7B3D"/>
    <w:rsid w:val="009D0B5E"/>
    <w:rsid w:val="009D0EBC"/>
    <w:rsid w:val="009D1FA7"/>
    <w:rsid w:val="009D62B1"/>
    <w:rsid w:val="009E2672"/>
    <w:rsid w:val="009E381A"/>
    <w:rsid w:val="009E6AC2"/>
    <w:rsid w:val="00A03F4A"/>
    <w:rsid w:val="00A0509F"/>
    <w:rsid w:val="00A055D5"/>
    <w:rsid w:val="00A07568"/>
    <w:rsid w:val="00A10D06"/>
    <w:rsid w:val="00A11706"/>
    <w:rsid w:val="00A12387"/>
    <w:rsid w:val="00A1450D"/>
    <w:rsid w:val="00A22B0F"/>
    <w:rsid w:val="00A248A8"/>
    <w:rsid w:val="00A2680A"/>
    <w:rsid w:val="00A315F0"/>
    <w:rsid w:val="00A3741D"/>
    <w:rsid w:val="00A41F23"/>
    <w:rsid w:val="00A50D20"/>
    <w:rsid w:val="00A51913"/>
    <w:rsid w:val="00A565D5"/>
    <w:rsid w:val="00A56A08"/>
    <w:rsid w:val="00A64B5D"/>
    <w:rsid w:val="00A64D53"/>
    <w:rsid w:val="00A71296"/>
    <w:rsid w:val="00A71D03"/>
    <w:rsid w:val="00A73C0E"/>
    <w:rsid w:val="00A815AA"/>
    <w:rsid w:val="00A818C0"/>
    <w:rsid w:val="00A81E72"/>
    <w:rsid w:val="00A84389"/>
    <w:rsid w:val="00A87543"/>
    <w:rsid w:val="00A91BC5"/>
    <w:rsid w:val="00A924A7"/>
    <w:rsid w:val="00A9445F"/>
    <w:rsid w:val="00A96634"/>
    <w:rsid w:val="00AA2028"/>
    <w:rsid w:val="00AA2587"/>
    <w:rsid w:val="00AA3A9F"/>
    <w:rsid w:val="00AA7A32"/>
    <w:rsid w:val="00AB00A3"/>
    <w:rsid w:val="00AB2389"/>
    <w:rsid w:val="00AC3A98"/>
    <w:rsid w:val="00AC4C19"/>
    <w:rsid w:val="00AC6366"/>
    <w:rsid w:val="00AC78A4"/>
    <w:rsid w:val="00AC792C"/>
    <w:rsid w:val="00AD08FF"/>
    <w:rsid w:val="00AE36E4"/>
    <w:rsid w:val="00AE3B59"/>
    <w:rsid w:val="00AE5E52"/>
    <w:rsid w:val="00AE5ED3"/>
    <w:rsid w:val="00AE7B1C"/>
    <w:rsid w:val="00AF05E5"/>
    <w:rsid w:val="00AF227E"/>
    <w:rsid w:val="00AF5E6F"/>
    <w:rsid w:val="00AF6853"/>
    <w:rsid w:val="00AF766C"/>
    <w:rsid w:val="00B016CA"/>
    <w:rsid w:val="00B052D6"/>
    <w:rsid w:val="00B068AB"/>
    <w:rsid w:val="00B07844"/>
    <w:rsid w:val="00B205FB"/>
    <w:rsid w:val="00B209DF"/>
    <w:rsid w:val="00B27432"/>
    <w:rsid w:val="00B31B17"/>
    <w:rsid w:val="00B321B8"/>
    <w:rsid w:val="00B32A9E"/>
    <w:rsid w:val="00B32BCA"/>
    <w:rsid w:val="00B33275"/>
    <w:rsid w:val="00B404FA"/>
    <w:rsid w:val="00B44C81"/>
    <w:rsid w:val="00B4567B"/>
    <w:rsid w:val="00B46CA6"/>
    <w:rsid w:val="00B50ADC"/>
    <w:rsid w:val="00B51B22"/>
    <w:rsid w:val="00B5386E"/>
    <w:rsid w:val="00B55484"/>
    <w:rsid w:val="00B563DE"/>
    <w:rsid w:val="00B6381A"/>
    <w:rsid w:val="00B644D1"/>
    <w:rsid w:val="00B64A80"/>
    <w:rsid w:val="00B65BB4"/>
    <w:rsid w:val="00B66AC3"/>
    <w:rsid w:val="00B71260"/>
    <w:rsid w:val="00B714E0"/>
    <w:rsid w:val="00B72488"/>
    <w:rsid w:val="00B72DC3"/>
    <w:rsid w:val="00B73C0F"/>
    <w:rsid w:val="00B84285"/>
    <w:rsid w:val="00B937FA"/>
    <w:rsid w:val="00B93C3E"/>
    <w:rsid w:val="00B94A56"/>
    <w:rsid w:val="00BA1E03"/>
    <w:rsid w:val="00BA210B"/>
    <w:rsid w:val="00BA244C"/>
    <w:rsid w:val="00BA4736"/>
    <w:rsid w:val="00BA4F6C"/>
    <w:rsid w:val="00BB1EBF"/>
    <w:rsid w:val="00BB3682"/>
    <w:rsid w:val="00BB4348"/>
    <w:rsid w:val="00BC1185"/>
    <w:rsid w:val="00BC2E97"/>
    <w:rsid w:val="00BC6C01"/>
    <w:rsid w:val="00BC73D3"/>
    <w:rsid w:val="00BD366B"/>
    <w:rsid w:val="00BD6C14"/>
    <w:rsid w:val="00BE4FEA"/>
    <w:rsid w:val="00BE64E1"/>
    <w:rsid w:val="00BF0595"/>
    <w:rsid w:val="00BF0B8A"/>
    <w:rsid w:val="00C0417F"/>
    <w:rsid w:val="00C04949"/>
    <w:rsid w:val="00C055A7"/>
    <w:rsid w:val="00C128C0"/>
    <w:rsid w:val="00C14C67"/>
    <w:rsid w:val="00C20CE0"/>
    <w:rsid w:val="00C20D75"/>
    <w:rsid w:val="00C2629C"/>
    <w:rsid w:val="00C30AE2"/>
    <w:rsid w:val="00C332E2"/>
    <w:rsid w:val="00C346E2"/>
    <w:rsid w:val="00C34FAC"/>
    <w:rsid w:val="00C36DAB"/>
    <w:rsid w:val="00C521F1"/>
    <w:rsid w:val="00C54632"/>
    <w:rsid w:val="00C57386"/>
    <w:rsid w:val="00C621DC"/>
    <w:rsid w:val="00C62DF5"/>
    <w:rsid w:val="00C659DE"/>
    <w:rsid w:val="00C73245"/>
    <w:rsid w:val="00C73987"/>
    <w:rsid w:val="00C74A9B"/>
    <w:rsid w:val="00C76278"/>
    <w:rsid w:val="00C763EF"/>
    <w:rsid w:val="00C764A3"/>
    <w:rsid w:val="00C85F24"/>
    <w:rsid w:val="00C90551"/>
    <w:rsid w:val="00C92238"/>
    <w:rsid w:val="00C926FE"/>
    <w:rsid w:val="00C936DC"/>
    <w:rsid w:val="00C9408B"/>
    <w:rsid w:val="00C948C6"/>
    <w:rsid w:val="00CA2747"/>
    <w:rsid w:val="00CB018B"/>
    <w:rsid w:val="00CB02B6"/>
    <w:rsid w:val="00CB0E76"/>
    <w:rsid w:val="00CB3CB2"/>
    <w:rsid w:val="00CC0BA2"/>
    <w:rsid w:val="00CC2E86"/>
    <w:rsid w:val="00CC35E4"/>
    <w:rsid w:val="00CC57A0"/>
    <w:rsid w:val="00CC64DC"/>
    <w:rsid w:val="00CD0450"/>
    <w:rsid w:val="00CD199D"/>
    <w:rsid w:val="00CD2928"/>
    <w:rsid w:val="00CD35E7"/>
    <w:rsid w:val="00CD6839"/>
    <w:rsid w:val="00CE0741"/>
    <w:rsid w:val="00CE721C"/>
    <w:rsid w:val="00CF054D"/>
    <w:rsid w:val="00CF26AA"/>
    <w:rsid w:val="00CF297F"/>
    <w:rsid w:val="00D02B29"/>
    <w:rsid w:val="00D046EA"/>
    <w:rsid w:val="00D05416"/>
    <w:rsid w:val="00D10537"/>
    <w:rsid w:val="00D1084D"/>
    <w:rsid w:val="00D1200B"/>
    <w:rsid w:val="00D16A4B"/>
    <w:rsid w:val="00D317DB"/>
    <w:rsid w:val="00D339D7"/>
    <w:rsid w:val="00D37CEE"/>
    <w:rsid w:val="00D40E5B"/>
    <w:rsid w:val="00D447F3"/>
    <w:rsid w:val="00D46A6A"/>
    <w:rsid w:val="00D5220A"/>
    <w:rsid w:val="00D524F8"/>
    <w:rsid w:val="00D553F0"/>
    <w:rsid w:val="00D55451"/>
    <w:rsid w:val="00D57FF6"/>
    <w:rsid w:val="00D636B9"/>
    <w:rsid w:val="00D643EF"/>
    <w:rsid w:val="00D67CD3"/>
    <w:rsid w:val="00D70353"/>
    <w:rsid w:val="00D70B10"/>
    <w:rsid w:val="00D71191"/>
    <w:rsid w:val="00D72033"/>
    <w:rsid w:val="00D7246B"/>
    <w:rsid w:val="00D77280"/>
    <w:rsid w:val="00D77656"/>
    <w:rsid w:val="00D82002"/>
    <w:rsid w:val="00D82F45"/>
    <w:rsid w:val="00D869AB"/>
    <w:rsid w:val="00D8785A"/>
    <w:rsid w:val="00D9629E"/>
    <w:rsid w:val="00D97845"/>
    <w:rsid w:val="00D97A4B"/>
    <w:rsid w:val="00DA121F"/>
    <w:rsid w:val="00DA191C"/>
    <w:rsid w:val="00DA60DE"/>
    <w:rsid w:val="00DA6FCB"/>
    <w:rsid w:val="00DA7C4A"/>
    <w:rsid w:val="00DB0345"/>
    <w:rsid w:val="00DB1AAB"/>
    <w:rsid w:val="00DB6782"/>
    <w:rsid w:val="00DC0340"/>
    <w:rsid w:val="00DC3930"/>
    <w:rsid w:val="00DC707E"/>
    <w:rsid w:val="00DD0590"/>
    <w:rsid w:val="00DD0B28"/>
    <w:rsid w:val="00DD262F"/>
    <w:rsid w:val="00DD2680"/>
    <w:rsid w:val="00DD2B1A"/>
    <w:rsid w:val="00DD524C"/>
    <w:rsid w:val="00DD6241"/>
    <w:rsid w:val="00DE474C"/>
    <w:rsid w:val="00DE73C0"/>
    <w:rsid w:val="00DF326F"/>
    <w:rsid w:val="00DF34C1"/>
    <w:rsid w:val="00DF55A6"/>
    <w:rsid w:val="00DF69C1"/>
    <w:rsid w:val="00E01DAE"/>
    <w:rsid w:val="00E03253"/>
    <w:rsid w:val="00E0660A"/>
    <w:rsid w:val="00E07DEE"/>
    <w:rsid w:val="00E10C64"/>
    <w:rsid w:val="00E117E5"/>
    <w:rsid w:val="00E14E94"/>
    <w:rsid w:val="00E1602D"/>
    <w:rsid w:val="00E17522"/>
    <w:rsid w:val="00E208AD"/>
    <w:rsid w:val="00E228B1"/>
    <w:rsid w:val="00E26A4C"/>
    <w:rsid w:val="00E32089"/>
    <w:rsid w:val="00E34E31"/>
    <w:rsid w:val="00E35217"/>
    <w:rsid w:val="00E36C47"/>
    <w:rsid w:val="00E36C99"/>
    <w:rsid w:val="00E36F5D"/>
    <w:rsid w:val="00E36F97"/>
    <w:rsid w:val="00E374F0"/>
    <w:rsid w:val="00E4052C"/>
    <w:rsid w:val="00E40F0E"/>
    <w:rsid w:val="00E4259E"/>
    <w:rsid w:val="00E44423"/>
    <w:rsid w:val="00E466BC"/>
    <w:rsid w:val="00E46F6B"/>
    <w:rsid w:val="00E479E9"/>
    <w:rsid w:val="00E47EA2"/>
    <w:rsid w:val="00E50323"/>
    <w:rsid w:val="00E50928"/>
    <w:rsid w:val="00E51C96"/>
    <w:rsid w:val="00E54DCD"/>
    <w:rsid w:val="00E6693F"/>
    <w:rsid w:val="00E805A3"/>
    <w:rsid w:val="00E83EF6"/>
    <w:rsid w:val="00E85D60"/>
    <w:rsid w:val="00E9144B"/>
    <w:rsid w:val="00EA2462"/>
    <w:rsid w:val="00EA2871"/>
    <w:rsid w:val="00EA2D62"/>
    <w:rsid w:val="00EA773B"/>
    <w:rsid w:val="00EC1397"/>
    <w:rsid w:val="00EC182F"/>
    <w:rsid w:val="00EC3856"/>
    <w:rsid w:val="00EC5D7F"/>
    <w:rsid w:val="00ED0909"/>
    <w:rsid w:val="00ED28E5"/>
    <w:rsid w:val="00ED3022"/>
    <w:rsid w:val="00ED4E19"/>
    <w:rsid w:val="00EE5EC4"/>
    <w:rsid w:val="00EF0594"/>
    <w:rsid w:val="00EF25B9"/>
    <w:rsid w:val="00EF3734"/>
    <w:rsid w:val="00EF6531"/>
    <w:rsid w:val="00EF6BEF"/>
    <w:rsid w:val="00F01380"/>
    <w:rsid w:val="00F017D3"/>
    <w:rsid w:val="00F01BDF"/>
    <w:rsid w:val="00F02351"/>
    <w:rsid w:val="00F03B19"/>
    <w:rsid w:val="00F06074"/>
    <w:rsid w:val="00F07FA9"/>
    <w:rsid w:val="00F11D69"/>
    <w:rsid w:val="00F131DB"/>
    <w:rsid w:val="00F15612"/>
    <w:rsid w:val="00F15DDC"/>
    <w:rsid w:val="00F16060"/>
    <w:rsid w:val="00F16CCA"/>
    <w:rsid w:val="00F178F3"/>
    <w:rsid w:val="00F22921"/>
    <w:rsid w:val="00F234CD"/>
    <w:rsid w:val="00F3274C"/>
    <w:rsid w:val="00F328F1"/>
    <w:rsid w:val="00F4012E"/>
    <w:rsid w:val="00F406C7"/>
    <w:rsid w:val="00F45620"/>
    <w:rsid w:val="00F5226B"/>
    <w:rsid w:val="00F52B5B"/>
    <w:rsid w:val="00F54EF0"/>
    <w:rsid w:val="00F55B32"/>
    <w:rsid w:val="00F55FE4"/>
    <w:rsid w:val="00F577BB"/>
    <w:rsid w:val="00F6260F"/>
    <w:rsid w:val="00F64E34"/>
    <w:rsid w:val="00F66A4E"/>
    <w:rsid w:val="00F75F31"/>
    <w:rsid w:val="00F77A1F"/>
    <w:rsid w:val="00F832DF"/>
    <w:rsid w:val="00F84309"/>
    <w:rsid w:val="00F959E9"/>
    <w:rsid w:val="00F977D7"/>
    <w:rsid w:val="00FA1E5C"/>
    <w:rsid w:val="00FA6B1D"/>
    <w:rsid w:val="00FA7144"/>
    <w:rsid w:val="00FB1A7C"/>
    <w:rsid w:val="00FB45D6"/>
    <w:rsid w:val="00FB5A26"/>
    <w:rsid w:val="00FB64CD"/>
    <w:rsid w:val="00FC0669"/>
    <w:rsid w:val="00FC14EB"/>
    <w:rsid w:val="00FC3E94"/>
    <w:rsid w:val="00FC3EE4"/>
    <w:rsid w:val="00FC7DFA"/>
    <w:rsid w:val="00FD26B2"/>
    <w:rsid w:val="00FD58D6"/>
    <w:rsid w:val="00FD72FA"/>
    <w:rsid w:val="00FE244F"/>
    <w:rsid w:val="00FF20C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5057"/>
    <o:shapelayout v:ext="edit">
      <o:idmap v:ext="edit" data="1"/>
    </o:shapelayout>
  </w:shapeDefaults>
  <w:decimalSymbol w:val=","/>
  <w:listSeparator w:val=";"/>
  <w14:docId w14:val="615A482E"/>
  <w15:docId w15:val="{8BA79CDD-71C9-4CDE-8865-4AE13BE1B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E46F6B"/>
    <w:rPr>
      <w:sz w:val="24"/>
      <w:szCs w:val="24"/>
    </w:rPr>
  </w:style>
  <w:style w:type="paragraph" w:styleId="berschrift1">
    <w:name w:val="heading 1"/>
    <w:basedOn w:val="Standard"/>
    <w:next w:val="Standard"/>
    <w:link w:val="berschrift1Zchn"/>
    <w:uiPriority w:val="9"/>
    <w:qFormat/>
    <w:rsid w:val="00120534"/>
    <w:pPr>
      <w:keepNext/>
      <w:spacing w:line="240" w:lineRule="atLeast"/>
      <w:outlineLvl w:val="0"/>
    </w:pPr>
    <w:rPr>
      <w:rFonts w:eastAsia="Times New Roman"/>
      <w:b/>
      <w:bCs/>
      <w:color w:val="646464"/>
      <w:kern w:val="32"/>
      <w:sz w:val="32"/>
      <w:szCs w:val="32"/>
      <w:lang w:val="x-none" w:eastAsia="x-none"/>
    </w:rPr>
  </w:style>
  <w:style w:type="paragraph" w:styleId="berschrift2">
    <w:name w:val="heading 2"/>
    <w:basedOn w:val="Standard"/>
    <w:next w:val="Standard"/>
    <w:link w:val="berschrift2Zchn"/>
    <w:uiPriority w:val="9"/>
    <w:semiHidden/>
    <w:unhideWhenUsed/>
    <w:qFormat/>
    <w:rsid w:val="00D447F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berschrift3">
    <w:name w:val="heading 3"/>
    <w:basedOn w:val="Standard"/>
    <w:next w:val="Standard"/>
    <w:link w:val="berschrift3Zchn"/>
    <w:uiPriority w:val="9"/>
    <w:semiHidden/>
    <w:unhideWhenUsed/>
    <w:qFormat/>
    <w:rsid w:val="00C73245"/>
    <w:pPr>
      <w:keepNext/>
      <w:keepLines/>
      <w:spacing w:before="40"/>
      <w:outlineLvl w:val="2"/>
    </w:pPr>
    <w:rPr>
      <w:rFonts w:asciiTheme="majorHAnsi" w:eastAsiaTheme="majorEastAsia" w:hAnsiTheme="majorHAnsi" w:cstheme="majorBidi"/>
      <w:color w:val="243F60"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943001"/>
    <w:rPr>
      <w:rFonts w:ascii="Lucida Grande" w:hAnsi="Lucida Grande" w:cs="Lucida Grande"/>
      <w:sz w:val="18"/>
      <w:szCs w:val="18"/>
    </w:rPr>
  </w:style>
  <w:style w:type="character" w:customStyle="1" w:styleId="SprechblasentextZchn">
    <w:name w:val="Sprechblasentext Zchn"/>
    <w:link w:val="Sprechblasentext"/>
    <w:uiPriority w:val="99"/>
    <w:semiHidden/>
    <w:rsid w:val="00943001"/>
    <w:rPr>
      <w:rFonts w:ascii="Lucida Grande" w:hAnsi="Lucida Grande" w:cs="Lucida Grande"/>
      <w:sz w:val="18"/>
      <w:szCs w:val="18"/>
    </w:rPr>
  </w:style>
  <w:style w:type="character" w:styleId="Hyperlink">
    <w:name w:val="Hyperlink"/>
    <w:uiPriority w:val="99"/>
    <w:unhideWhenUsed/>
    <w:rsid w:val="005C4FBD"/>
    <w:rPr>
      <w:color w:val="0000FF"/>
      <w:u w:val="single"/>
    </w:rPr>
  </w:style>
  <w:style w:type="character" w:styleId="Kommentarzeichen">
    <w:name w:val="annotation reference"/>
    <w:uiPriority w:val="99"/>
    <w:semiHidden/>
    <w:unhideWhenUsed/>
    <w:rsid w:val="00A50D20"/>
    <w:rPr>
      <w:sz w:val="18"/>
      <w:szCs w:val="18"/>
    </w:rPr>
  </w:style>
  <w:style w:type="paragraph" w:styleId="Kommentartext">
    <w:name w:val="annotation text"/>
    <w:basedOn w:val="Standard"/>
    <w:link w:val="KommentartextZchn"/>
    <w:uiPriority w:val="99"/>
    <w:semiHidden/>
    <w:unhideWhenUsed/>
    <w:rsid w:val="00A50D20"/>
  </w:style>
  <w:style w:type="character" w:customStyle="1" w:styleId="KommentartextZchn">
    <w:name w:val="Kommentartext Zchn"/>
    <w:basedOn w:val="Absatz-Standardschriftart"/>
    <w:link w:val="Kommentartext"/>
    <w:uiPriority w:val="99"/>
    <w:semiHidden/>
    <w:rsid w:val="00A50D20"/>
  </w:style>
  <w:style w:type="paragraph" w:styleId="Kommentarthema">
    <w:name w:val="annotation subject"/>
    <w:basedOn w:val="Kommentartext"/>
    <w:next w:val="Kommentartext"/>
    <w:link w:val="KommentarthemaZchn"/>
    <w:uiPriority w:val="99"/>
    <w:semiHidden/>
    <w:unhideWhenUsed/>
    <w:rsid w:val="00A50D20"/>
    <w:rPr>
      <w:b/>
      <w:bCs/>
      <w:sz w:val="20"/>
      <w:szCs w:val="20"/>
    </w:rPr>
  </w:style>
  <w:style w:type="character" w:customStyle="1" w:styleId="KommentarthemaZchn">
    <w:name w:val="Kommentarthema Zchn"/>
    <w:link w:val="Kommentarthema"/>
    <w:uiPriority w:val="99"/>
    <w:semiHidden/>
    <w:rsid w:val="00A50D20"/>
    <w:rPr>
      <w:b/>
      <w:bCs/>
      <w:sz w:val="20"/>
      <w:szCs w:val="20"/>
    </w:rPr>
  </w:style>
  <w:style w:type="paragraph" w:styleId="Kopfzeile">
    <w:name w:val="header"/>
    <w:basedOn w:val="Standard"/>
    <w:link w:val="KopfzeileZchn"/>
    <w:uiPriority w:val="99"/>
    <w:unhideWhenUsed/>
    <w:rsid w:val="00120534"/>
    <w:pPr>
      <w:tabs>
        <w:tab w:val="center" w:pos="4536"/>
        <w:tab w:val="right" w:pos="9072"/>
      </w:tabs>
    </w:pPr>
  </w:style>
  <w:style w:type="character" w:customStyle="1" w:styleId="KopfzeileZchn">
    <w:name w:val="Kopfzeile Zchn"/>
    <w:basedOn w:val="Absatz-Standardschriftart"/>
    <w:link w:val="Kopfzeile"/>
    <w:uiPriority w:val="99"/>
    <w:rsid w:val="00120534"/>
  </w:style>
  <w:style w:type="paragraph" w:styleId="Fuzeile">
    <w:name w:val="footer"/>
    <w:basedOn w:val="Standard"/>
    <w:link w:val="FuzeileZchn"/>
    <w:unhideWhenUsed/>
    <w:rsid w:val="00120534"/>
    <w:pPr>
      <w:tabs>
        <w:tab w:val="center" w:pos="4536"/>
        <w:tab w:val="right" w:pos="9072"/>
      </w:tabs>
    </w:pPr>
  </w:style>
  <w:style w:type="character" w:customStyle="1" w:styleId="FuzeileZchn">
    <w:name w:val="Fußzeile Zchn"/>
    <w:basedOn w:val="Absatz-Standardschriftart"/>
    <w:link w:val="Fuzeile"/>
    <w:rsid w:val="00120534"/>
  </w:style>
  <w:style w:type="character" w:customStyle="1" w:styleId="berschrift1Zchn">
    <w:name w:val="Überschrift 1 Zchn"/>
    <w:link w:val="berschrift1"/>
    <w:uiPriority w:val="9"/>
    <w:rsid w:val="00120534"/>
    <w:rPr>
      <w:rFonts w:ascii="Cambria" w:eastAsia="Times New Roman" w:hAnsi="Cambria" w:cs="Times New Roman"/>
      <w:b/>
      <w:bCs/>
      <w:color w:val="646464"/>
      <w:kern w:val="32"/>
      <w:sz w:val="32"/>
      <w:szCs w:val="32"/>
      <w:lang w:val="x-none" w:eastAsia="x-none"/>
    </w:rPr>
  </w:style>
  <w:style w:type="paragraph" w:customStyle="1" w:styleId="Releaseinfoandends">
    <w:name w:val="Release info and ends"/>
    <w:basedOn w:val="Standard"/>
    <w:next w:val="Standard"/>
    <w:uiPriority w:val="99"/>
    <w:rsid w:val="00120534"/>
    <w:pPr>
      <w:spacing w:line="240" w:lineRule="atLeast"/>
    </w:pPr>
    <w:rPr>
      <w:rFonts w:ascii="Arial" w:eastAsia="Times New Roman" w:hAnsi="Arial" w:cs="Arial"/>
      <w:color w:val="646464"/>
      <w:sz w:val="17"/>
      <w:szCs w:val="17"/>
      <w:lang w:val="en-GB" w:eastAsia="en-GB"/>
    </w:rPr>
  </w:style>
  <w:style w:type="paragraph" w:customStyle="1" w:styleId="FarbigeListe-Akzent11">
    <w:name w:val="Farbige Liste - Akzent 11"/>
    <w:basedOn w:val="Standard"/>
    <w:uiPriority w:val="34"/>
    <w:qFormat/>
    <w:rsid w:val="00120534"/>
    <w:pPr>
      <w:spacing w:line="240" w:lineRule="atLeast"/>
      <w:ind w:left="720"/>
      <w:contextualSpacing/>
    </w:pPr>
    <w:rPr>
      <w:rFonts w:ascii="Arial" w:eastAsia="Times New Roman" w:hAnsi="Arial" w:cs="Arial"/>
      <w:color w:val="646464"/>
      <w:sz w:val="20"/>
      <w:szCs w:val="20"/>
      <w:lang w:val="en-GB" w:eastAsia="en-GB"/>
    </w:rPr>
  </w:style>
  <w:style w:type="paragraph" w:customStyle="1" w:styleId="FarbigeSchattierung-Akzent11">
    <w:name w:val="Farbige Schattierung - Akzent 11"/>
    <w:hidden/>
    <w:uiPriority w:val="99"/>
    <w:semiHidden/>
    <w:rsid w:val="00A565D5"/>
    <w:rPr>
      <w:sz w:val="24"/>
      <w:szCs w:val="24"/>
    </w:rPr>
  </w:style>
  <w:style w:type="table" w:styleId="Tabellenraster">
    <w:name w:val="Table Grid"/>
    <w:basedOn w:val="NormaleTabelle"/>
    <w:uiPriority w:val="59"/>
    <w:rsid w:val="00D71191"/>
    <w:rPr>
      <w:rFonts w:eastAsia="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rsid w:val="006E4225"/>
    <w:rPr>
      <w:rFonts w:ascii="Arial" w:hAnsi="Arial"/>
      <w:sz w:val="18"/>
    </w:rPr>
  </w:style>
  <w:style w:type="paragraph" w:customStyle="1" w:styleId="Default">
    <w:name w:val="Default"/>
    <w:rsid w:val="004A572F"/>
    <w:pPr>
      <w:autoSpaceDE w:val="0"/>
      <w:autoSpaceDN w:val="0"/>
      <w:adjustRightInd w:val="0"/>
    </w:pPr>
    <w:rPr>
      <w:rFonts w:ascii="Arial" w:hAnsi="Arial" w:cs="Arial"/>
      <w:color w:val="000000"/>
      <w:sz w:val="24"/>
      <w:szCs w:val="24"/>
    </w:rPr>
  </w:style>
  <w:style w:type="paragraph" w:customStyle="1" w:styleId="1Dachzeile">
    <w:name w:val="1_Dachzeile"/>
    <w:basedOn w:val="Standard"/>
    <w:next w:val="2Headline"/>
    <w:rsid w:val="005761C9"/>
    <w:pPr>
      <w:widowControl w:val="0"/>
      <w:spacing w:before="1320" w:after="120"/>
      <w:ind w:right="27"/>
    </w:pPr>
    <w:rPr>
      <w:rFonts w:ascii="Arial" w:eastAsia="Times New Roman" w:hAnsi="Arial"/>
      <w:b/>
      <w:bCs/>
      <w:caps/>
      <w:sz w:val="20"/>
      <w:szCs w:val="20"/>
    </w:rPr>
  </w:style>
  <w:style w:type="paragraph" w:customStyle="1" w:styleId="2Headline">
    <w:name w:val="2_Headline"/>
    <w:basedOn w:val="Standard"/>
    <w:next w:val="3Einleitung"/>
    <w:rsid w:val="005761C9"/>
    <w:pPr>
      <w:widowControl w:val="0"/>
      <w:spacing w:after="360" w:line="400" w:lineRule="atLeast"/>
      <w:ind w:right="27"/>
    </w:pPr>
    <w:rPr>
      <w:rFonts w:ascii="Arial" w:eastAsia="Arial Unicode MS" w:hAnsi="Arial"/>
      <w:b/>
      <w:bCs/>
      <w:caps/>
      <w:sz w:val="32"/>
      <w:szCs w:val="20"/>
    </w:rPr>
  </w:style>
  <w:style w:type="paragraph" w:customStyle="1" w:styleId="3Einleitung">
    <w:name w:val="3_Einleitung"/>
    <w:basedOn w:val="Standard"/>
    <w:next w:val="4Lauftext"/>
    <w:link w:val="3EinleitungZchn"/>
    <w:qFormat/>
    <w:rsid w:val="005761C9"/>
    <w:pPr>
      <w:pBdr>
        <w:left w:val="single" w:sz="48" w:space="10" w:color="FFCD04"/>
      </w:pBdr>
      <w:spacing w:after="120"/>
      <w:ind w:left="340"/>
      <w:jc w:val="both"/>
    </w:pPr>
    <w:rPr>
      <w:rFonts w:ascii="Arial" w:eastAsia="Calibri" w:hAnsi="Arial" w:cs="Arial"/>
      <w:color w:val="000000"/>
      <w:sz w:val="22"/>
      <w:szCs w:val="22"/>
      <w:lang w:val="pt-BR" w:eastAsia="fr-FR"/>
    </w:rPr>
  </w:style>
  <w:style w:type="paragraph" w:customStyle="1" w:styleId="4Lauftext">
    <w:name w:val="4_Lauftext"/>
    <w:basedOn w:val="Standard"/>
    <w:link w:val="4LauftextZchn"/>
    <w:qFormat/>
    <w:rsid w:val="005761C9"/>
    <w:pPr>
      <w:autoSpaceDE w:val="0"/>
      <w:autoSpaceDN w:val="0"/>
      <w:adjustRightInd w:val="0"/>
      <w:spacing w:before="120" w:after="240" w:line="280" w:lineRule="atLeast"/>
      <w:jc w:val="both"/>
    </w:pPr>
    <w:rPr>
      <w:rFonts w:ascii="Arial" w:eastAsia="Calibri" w:hAnsi="Arial" w:cs="Arial"/>
      <w:color w:val="000000"/>
      <w:sz w:val="20"/>
      <w:szCs w:val="20"/>
      <w:lang w:val="fr-FR" w:eastAsia="en-US"/>
    </w:rPr>
  </w:style>
  <w:style w:type="paragraph" w:customStyle="1" w:styleId="5Zwischentitel">
    <w:name w:val="5_Zwischentitel"/>
    <w:basedOn w:val="Standard"/>
    <w:next w:val="4Lauftext"/>
    <w:link w:val="5ZwischentitelZchn"/>
    <w:rsid w:val="005761C9"/>
    <w:pPr>
      <w:widowControl w:val="0"/>
      <w:spacing w:line="340" w:lineRule="atLeast"/>
      <w:ind w:right="28"/>
    </w:pPr>
    <w:rPr>
      <w:rFonts w:ascii="Arial" w:eastAsia="Times New Roman" w:hAnsi="Arial"/>
      <w:b/>
      <w:bCs/>
      <w:caps/>
      <w:sz w:val="22"/>
      <w:szCs w:val="20"/>
    </w:rPr>
  </w:style>
  <w:style w:type="character" w:customStyle="1" w:styleId="3EinleitungZchn">
    <w:name w:val="3_Einleitung Zchn"/>
    <w:link w:val="3Einleitung"/>
    <w:rsid w:val="005761C9"/>
    <w:rPr>
      <w:rFonts w:ascii="Arial" w:eastAsia="Calibri" w:hAnsi="Arial" w:cs="Arial"/>
      <w:color w:val="000000"/>
      <w:sz w:val="22"/>
      <w:szCs w:val="22"/>
      <w:lang w:val="pt-BR" w:eastAsia="fr-FR"/>
    </w:rPr>
  </w:style>
  <w:style w:type="character" w:customStyle="1" w:styleId="5ZwischentitelZchn">
    <w:name w:val="5_Zwischentitel Zchn"/>
    <w:link w:val="5Zwischentitel"/>
    <w:rsid w:val="005761C9"/>
    <w:rPr>
      <w:rFonts w:ascii="Arial" w:eastAsia="Times New Roman" w:hAnsi="Arial"/>
      <w:b/>
      <w:bCs/>
      <w:caps/>
      <w:sz w:val="22"/>
    </w:rPr>
  </w:style>
  <w:style w:type="character" w:customStyle="1" w:styleId="4LauftextZchn">
    <w:name w:val="4_Lauftext Zchn"/>
    <w:link w:val="4Lauftext"/>
    <w:rsid w:val="005761C9"/>
    <w:rPr>
      <w:rFonts w:ascii="Arial" w:eastAsia="Calibri" w:hAnsi="Arial" w:cs="Arial"/>
      <w:color w:val="000000"/>
      <w:lang w:val="fr-FR" w:eastAsia="en-US"/>
    </w:rPr>
  </w:style>
  <w:style w:type="character" w:styleId="BesuchterLink">
    <w:name w:val="FollowedHyperlink"/>
    <w:basedOn w:val="Absatz-Standardschriftart"/>
    <w:uiPriority w:val="99"/>
    <w:semiHidden/>
    <w:unhideWhenUsed/>
    <w:rsid w:val="00946F54"/>
    <w:rPr>
      <w:color w:val="800080" w:themeColor="followedHyperlink"/>
      <w:u w:val="single"/>
    </w:rPr>
  </w:style>
  <w:style w:type="paragraph" w:styleId="Listenabsatz">
    <w:name w:val="List Paragraph"/>
    <w:basedOn w:val="Standard"/>
    <w:uiPriority w:val="34"/>
    <w:qFormat/>
    <w:rsid w:val="004E7AC4"/>
    <w:pPr>
      <w:ind w:left="720"/>
      <w:contextualSpacing/>
    </w:pPr>
  </w:style>
  <w:style w:type="paragraph" w:styleId="StandardWeb">
    <w:name w:val="Normal (Web)"/>
    <w:basedOn w:val="Standard"/>
    <w:uiPriority w:val="99"/>
    <w:unhideWhenUsed/>
    <w:rsid w:val="00B068AB"/>
    <w:pPr>
      <w:spacing w:before="100" w:beforeAutospacing="1" w:after="100" w:afterAutospacing="1"/>
    </w:pPr>
    <w:rPr>
      <w:rFonts w:ascii="Times New Roman" w:eastAsiaTheme="minorHAnsi" w:hAnsi="Times New Roman"/>
    </w:rPr>
  </w:style>
  <w:style w:type="paragraph" w:styleId="Textkrper">
    <w:name w:val="Body Text"/>
    <w:basedOn w:val="Standard"/>
    <w:link w:val="TextkrperZchn"/>
    <w:semiHidden/>
    <w:rsid w:val="00025838"/>
    <w:pPr>
      <w:spacing w:line="360" w:lineRule="auto"/>
    </w:pPr>
    <w:rPr>
      <w:rFonts w:ascii="Arial" w:eastAsia="Times New Roman" w:hAnsi="Arial" w:cs="Arial"/>
      <w:color w:val="000000"/>
      <w:sz w:val="22"/>
      <w:szCs w:val="20"/>
      <w:lang w:bidi="de-DE"/>
    </w:rPr>
  </w:style>
  <w:style w:type="character" w:customStyle="1" w:styleId="TextkrperZchn">
    <w:name w:val="Textkörper Zchn"/>
    <w:basedOn w:val="Absatz-Standardschriftart"/>
    <w:link w:val="Textkrper"/>
    <w:semiHidden/>
    <w:rsid w:val="00025838"/>
    <w:rPr>
      <w:rFonts w:ascii="Arial" w:eastAsia="Times New Roman" w:hAnsi="Arial" w:cs="Arial"/>
      <w:color w:val="000000"/>
      <w:sz w:val="22"/>
      <w:lang w:bidi="de-DE"/>
    </w:rPr>
  </w:style>
  <w:style w:type="character" w:customStyle="1" w:styleId="berschrift2Zchn">
    <w:name w:val="Überschrift 2 Zchn"/>
    <w:basedOn w:val="Absatz-Standardschriftart"/>
    <w:link w:val="berschrift2"/>
    <w:uiPriority w:val="9"/>
    <w:semiHidden/>
    <w:rsid w:val="00D447F3"/>
    <w:rPr>
      <w:rFonts w:asciiTheme="majorHAnsi" w:eastAsiaTheme="majorEastAsia" w:hAnsiTheme="majorHAnsi" w:cstheme="majorBidi"/>
      <w:color w:val="365F91" w:themeColor="accent1" w:themeShade="BF"/>
      <w:sz w:val="26"/>
      <w:szCs w:val="26"/>
    </w:rPr>
  </w:style>
  <w:style w:type="character" w:customStyle="1" w:styleId="source">
    <w:name w:val="source"/>
    <w:basedOn w:val="Absatz-Standardschriftart"/>
    <w:rsid w:val="00D447F3"/>
  </w:style>
  <w:style w:type="character" w:customStyle="1" w:styleId="Beschriftung1">
    <w:name w:val="Beschriftung1"/>
    <w:basedOn w:val="Absatz-Standardschriftart"/>
    <w:rsid w:val="00D447F3"/>
  </w:style>
  <w:style w:type="character" w:styleId="Fett">
    <w:name w:val="Strong"/>
    <w:basedOn w:val="Absatz-Standardschriftart"/>
    <w:uiPriority w:val="22"/>
    <w:qFormat/>
    <w:rsid w:val="00D447F3"/>
    <w:rPr>
      <w:b/>
      <w:bCs/>
    </w:rPr>
  </w:style>
  <w:style w:type="paragraph" w:customStyle="1" w:styleId="noads">
    <w:name w:val="noads"/>
    <w:basedOn w:val="Standard"/>
    <w:rsid w:val="00BA210B"/>
    <w:pPr>
      <w:spacing w:before="100" w:beforeAutospacing="1" w:after="100" w:afterAutospacing="1"/>
    </w:pPr>
    <w:rPr>
      <w:rFonts w:ascii="Times New Roman" w:eastAsia="Times New Roman" w:hAnsi="Times New Roman"/>
    </w:rPr>
  </w:style>
  <w:style w:type="character" w:customStyle="1" w:styleId="berschrift3Zchn">
    <w:name w:val="Überschrift 3 Zchn"/>
    <w:basedOn w:val="Absatz-Standardschriftart"/>
    <w:link w:val="berschrift3"/>
    <w:uiPriority w:val="9"/>
    <w:semiHidden/>
    <w:rsid w:val="00C73245"/>
    <w:rPr>
      <w:rFonts w:asciiTheme="majorHAnsi" w:eastAsiaTheme="majorEastAsia" w:hAnsiTheme="majorHAnsi" w:cstheme="majorBidi"/>
      <w:color w:val="243F60" w:themeColor="accent1" w:themeShade="7F"/>
      <w:sz w:val="24"/>
      <w:szCs w:val="24"/>
    </w:rPr>
  </w:style>
  <w:style w:type="paragraph" w:customStyle="1" w:styleId="atc-introtext">
    <w:name w:val="atc-introtext"/>
    <w:basedOn w:val="Standard"/>
    <w:rsid w:val="00C73245"/>
    <w:pPr>
      <w:spacing w:before="100" w:beforeAutospacing="1" w:after="100" w:afterAutospacing="1"/>
    </w:pPr>
    <w:rPr>
      <w:rFonts w:ascii="Times New Roman" w:eastAsia="Times New Roman" w:hAnsi="Times New Roman"/>
    </w:rPr>
  </w:style>
  <w:style w:type="character" w:customStyle="1" w:styleId="som-buttonsitemlinktext">
    <w:name w:val="som-buttons_itemlinktext"/>
    <w:basedOn w:val="Absatz-Standardschriftart"/>
    <w:rsid w:val="00C73245"/>
  </w:style>
  <w:style w:type="character" w:customStyle="1" w:styleId="o-visuallyhidden">
    <w:name w:val="o-visuallyhidden"/>
    <w:basedOn w:val="Absatz-Standardschriftart"/>
    <w:rsid w:val="00C73245"/>
  </w:style>
  <w:style w:type="character" w:customStyle="1" w:styleId="ctn-pagefunctionsitemrecommendationvalue">
    <w:name w:val="ctn-pagefunctions_itemrecommendationvalue"/>
    <w:basedOn w:val="Absatz-Standardschriftart"/>
    <w:rsid w:val="00C73245"/>
  </w:style>
  <w:style w:type="character" w:customStyle="1" w:styleId="ctn-pagefunctionsitemcommentvalue">
    <w:name w:val="ctn-pagefunctions_itemcommentvalue"/>
    <w:basedOn w:val="Absatz-Standardschriftart"/>
    <w:rsid w:val="00C73245"/>
  </w:style>
  <w:style w:type="character" w:customStyle="1" w:styleId="btn-base">
    <w:name w:val="btn-base"/>
    <w:basedOn w:val="Absatz-Standardschriftart"/>
    <w:rsid w:val="00C73245"/>
  </w:style>
  <w:style w:type="character" w:customStyle="1" w:styleId="js-btn-baseicon">
    <w:name w:val="js-btn-base_icon"/>
    <w:basedOn w:val="Absatz-Standardschriftart"/>
    <w:rsid w:val="00C73245"/>
  </w:style>
  <w:style w:type="character" w:customStyle="1" w:styleId="js-btn-basehiddentext">
    <w:name w:val="js-btn-base_hiddentext"/>
    <w:basedOn w:val="Absatz-Standardschriftart"/>
    <w:rsid w:val="00C73245"/>
  </w:style>
  <w:style w:type="paragraph" w:customStyle="1" w:styleId="first">
    <w:name w:val="first"/>
    <w:basedOn w:val="Standard"/>
    <w:rsid w:val="00C73245"/>
    <w:pPr>
      <w:spacing w:before="100" w:beforeAutospacing="1" w:after="100" w:afterAutospacing="1"/>
    </w:pPr>
    <w:rPr>
      <w:rFonts w:ascii="Times New Roman" w:eastAsia="Times New Roman" w:hAnsi="Times New Roman"/>
    </w:rPr>
  </w:style>
  <w:style w:type="character" w:customStyle="1" w:styleId="atc-textfirstletter">
    <w:name w:val="atc-textfirstletter"/>
    <w:basedOn w:val="Absatz-Standardschriftart"/>
    <w:rsid w:val="00C73245"/>
  </w:style>
  <w:style w:type="paragraph" w:customStyle="1" w:styleId="cbx-authorname">
    <w:name w:val="cbx-author_name"/>
    <w:basedOn w:val="Standard"/>
    <w:rsid w:val="00C73245"/>
    <w:pPr>
      <w:spacing w:before="100" w:beforeAutospacing="1" w:after="100" w:afterAutospacing="1"/>
    </w:pPr>
    <w:rPr>
      <w:rFonts w:ascii="Times New Roman" w:eastAsia="Times New Roman" w:hAnsi="Times New Roman"/>
    </w:rPr>
  </w:style>
  <w:style w:type="paragraph" w:customStyle="1" w:styleId="cbx-authorposition">
    <w:name w:val="cbx-author_position"/>
    <w:basedOn w:val="Standard"/>
    <w:rsid w:val="00C73245"/>
    <w:pPr>
      <w:spacing w:before="100" w:beforeAutospacing="1" w:after="100" w:afterAutospacing="1"/>
    </w:pPr>
    <w:rPr>
      <w:rFonts w:ascii="Times New Roman" w:eastAsia="Times New Roman" w:hAnsi="Times New Roman"/>
    </w:rPr>
  </w:style>
  <w:style w:type="paragraph" w:customStyle="1" w:styleId="atc-textparagraph">
    <w:name w:val="atc-textparagraph"/>
    <w:basedOn w:val="Standard"/>
    <w:rsid w:val="00C73245"/>
    <w:pPr>
      <w:spacing w:before="100" w:beforeAutospacing="1" w:after="100" w:afterAutospacing="1"/>
    </w:pPr>
    <w:rPr>
      <w:rFonts w:ascii="Times New Roman" w:eastAsia="Times New Roman" w:hAnsi="Times New Roman"/>
    </w:rPr>
  </w:style>
  <w:style w:type="paragraph" w:customStyle="1" w:styleId="lbl-base">
    <w:name w:val="lbl-base"/>
    <w:basedOn w:val="Standard"/>
    <w:rsid w:val="00C73245"/>
    <w:pPr>
      <w:spacing w:before="100" w:beforeAutospacing="1" w:after="100" w:afterAutospacing="1"/>
    </w:pPr>
    <w:rPr>
      <w:rFonts w:ascii="Times New Roman" w:eastAsia="Times New Roman" w:hAnsi="Times New Roman"/>
    </w:rPr>
  </w:style>
  <w:style w:type="character" w:customStyle="1" w:styleId="lbl-basetext">
    <w:name w:val="lbl-base_text"/>
    <w:basedOn w:val="Absatz-Standardschriftart"/>
    <w:rsid w:val="00C732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61975">
      <w:bodyDiv w:val="1"/>
      <w:marLeft w:val="0"/>
      <w:marRight w:val="0"/>
      <w:marTop w:val="0"/>
      <w:marBottom w:val="0"/>
      <w:divBdr>
        <w:top w:val="none" w:sz="0" w:space="0" w:color="auto"/>
        <w:left w:val="none" w:sz="0" w:space="0" w:color="auto"/>
        <w:bottom w:val="none" w:sz="0" w:space="0" w:color="auto"/>
        <w:right w:val="none" w:sz="0" w:space="0" w:color="auto"/>
      </w:divBdr>
    </w:div>
    <w:div w:id="183516235">
      <w:bodyDiv w:val="1"/>
      <w:marLeft w:val="0"/>
      <w:marRight w:val="0"/>
      <w:marTop w:val="0"/>
      <w:marBottom w:val="0"/>
      <w:divBdr>
        <w:top w:val="none" w:sz="0" w:space="0" w:color="auto"/>
        <w:left w:val="none" w:sz="0" w:space="0" w:color="auto"/>
        <w:bottom w:val="none" w:sz="0" w:space="0" w:color="auto"/>
        <w:right w:val="none" w:sz="0" w:space="0" w:color="auto"/>
      </w:divBdr>
    </w:div>
    <w:div w:id="451705275">
      <w:bodyDiv w:val="1"/>
      <w:marLeft w:val="0"/>
      <w:marRight w:val="0"/>
      <w:marTop w:val="0"/>
      <w:marBottom w:val="0"/>
      <w:divBdr>
        <w:top w:val="none" w:sz="0" w:space="0" w:color="auto"/>
        <w:left w:val="none" w:sz="0" w:space="0" w:color="auto"/>
        <w:bottom w:val="none" w:sz="0" w:space="0" w:color="auto"/>
        <w:right w:val="none" w:sz="0" w:space="0" w:color="auto"/>
      </w:divBdr>
    </w:div>
    <w:div w:id="559100100">
      <w:bodyDiv w:val="1"/>
      <w:marLeft w:val="0"/>
      <w:marRight w:val="0"/>
      <w:marTop w:val="0"/>
      <w:marBottom w:val="0"/>
      <w:divBdr>
        <w:top w:val="none" w:sz="0" w:space="0" w:color="auto"/>
        <w:left w:val="none" w:sz="0" w:space="0" w:color="auto"/>
        <w:bottom w:val="none" w:sz="0" w:space="0" w:color="auto"/>
        <w:right w:val="none" w:sz="0" w:space="0" w:color="auto"/>
      </w:divBdr>
      <w:divsChild>
        <w:div w:id="1568757596">
          <w:marLeft w:val="0"/>
          <w:marRight w:val="0"/>
          <w:marTop w:val="0"/>
          <w:marBottom w:val="0"/>
          <w:divBdr>
            <w:top w:val="none" w:sz="0" w:space="0" w:color="auto"/>
            <w:left w:val="none" w:sz="0" w:space="0" w:color="auto"/>
            <w:bottom w:val="none" w:sz="0" w:space="0" w:color="auto"/>
            <w:right w:val="none" w:sz="0" w:space="0" w:color="auto"/>
          </w:divBdr>
        </w:div>
        <w:div w:id="154346916">
          <w:marLeft w:val="0"/>
          <w:marRight w:val="0"/>
          <w:marTop w:val="0"/>
          <w:marBottom w:val="0"/>
          <w:divBdr>
            <w:top w:val="none" w:sz="0" w:space="0" w:color="auto"/>
            <w:left w:val="none" w:sz="0" w:space="0" w:color="auto"/>
            <w:bottom w:val="none" w:sz="0" w:space="0" w:color="auto"/>
            <w:right w:val="none" w:sz="0" w:space="0" w:color="auto"/>
          </w:divBdr>
          <w:divsChild>
            <w:div w:id="1134756441">
              <w:marLeft w:val="0"/>
              <w:marRight w:val="0"/>
              <w:marTop w:val="0"/>
              <w:marBottom w:val="0"/>
              <w:divBdr>
                <w:top w:val="none" w:sz="0" w:space="0" w:color="auto"/>
                <w:left w:val="none" w:sz="0" w:space="0" w:color="auto"/>
                <w:bottom w:val="none" w:sz="0" w:space="0" w:color="auto"/>
                <w:right w:val="none" w:sz="0" w:space="0" w:color="auto"/>
              </w:divBdr>
              <w:divsChild>
                <w:div w:id="374041481">
                  <w:marLeft w:val="0"/>
                  <w:marRight w:val="0"/>
                  <w:marTop w:val="0"/>
                  <w:marBottom w:val="0"/>
                  <w:divBdr>
                    <w:top w:val="none" w:sz="0" w:space="0" w:color="auto"/>
                    <w:left w:val="none" w:sz="0" w:space="0" w:color="auto"/>
                    <w:bottom w:val="none" w:sz="0" w:space="0" w:color="auto"/>
                    <w:right w:val="none" w:sz="0" w:space="0" w:color="auto"/>
                  </w:divBdr>
                </w:div>
                <w:div w:id="210888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40895">
          <w:marLeft w:val="0"/>
          <w:marRight w:val="0"/>
          <w:marTop w:val="0"/>
          <w:marBottom w:val="0"/>
          <w:divBdr>
            <w:top w:val="none" w:sz="0" w:space="0" w:color="auto"/>
            <w:left w:val="none" w:sz="0" w:space="0" w:color="auto"/>
            <w:bottom w:val="none" w:sz="0" w:space="0" w:color="auto"/>
            <w:right w:val="none" w:sz="0" w:space="0" w:color="auto"/>
          </w:divBdr>
        </w:div>
        <w:div w:id="2008625960">
          <w:marLeft w:val="0"/>
          <w:marRight w:val="0"/>
          <w:marTop w:val="0"/>
          <w:marBottom w:val="0"/>
          <w:divBdr>
            <w:top w:val="none" w:sz="0" w:space="0" w:color="auto"/>
            <w:left w:val="none" w:sz="0" w:space="0" w:color="auto"/>
            <w:bottom w:val="none" w:sz="0" w:space="0" w:color="auto"/>
            <w:right w:val="none" w:sz="0" w:space="0" w:color="auto"/>
          </w:divBdr>
          <w:divsChild>
            <w:div w:id="1931238476">
              <w:marLeft w:val="0"/>
              <w:marRight w:val="0"/>
              <w:marTop w:val="0"/>
              <w:marBottom w:val="0"/>
              <w:divBdr>
                <w:top w:val="none" w:sz="0" w:space="0" w:color="auto"/>
                <w:left w:val="none" w:sz="0" w:space="0" w:color="auto"/>
                <w:bottom w:val="none" w:sz="0" w:space="0" w:color="auto"/>
                <w:right w:val="none" w:sz="0" w:space="0" w:color="auto"/>
              </w:divBdr>
              <w:divsChild>
                <w:div w:id="493186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254079">
      <w:bodyDiv w:val="1"/>
      <w:marLeft w:val="0"/>
      <w:marRight w:val="0"/>
      <w:marTop w:val="0"/>
      <w:marBottom w:val="0"/>
      <w:divBdr>
        <w:top w:val="none" w:sz="0" w:space="0" w:color="auto"/>
        <w:left w:val="none" w:sz="0" w:space="0" w:color="auto"/>
        <w:bottom w:val="none" w:sz="0" w:space="0" w:color="auto"/>
        <w:right w:val="none" w:sz="0" w:space="0" w:color="auto"/>
      </w:divBdr>
    </w:div>
    <w:div w:id="737627362">
      <w:bodyDiv w:val="1"/>
      <w:marLeft w:val="0"/>
      <w:marRight w:val="0"/>
      <w:marTop w:val="0"/>
      <w:marBottom w:val="0"/>
      <w:divBdr>
        <w:top w:val="none" w:sz="0" w:space="0" w:color="auto"/>
        <w:left w:val="none" w:sz="0" w:space="0" w:color="auto"/>
        <w:bottom w:val="none" w:sz="0" w:space="0" w:color="auto"/>
        <w:right w:val="none" w:sz="0" w:space="0" w:color="auto"/>
      </w:divBdr>
      <w:divsChild>
        <w:div w:id="1607342493">
          <w:marLeft w:val="0"/>
          <w:marRight w:val="0"/>
          <w:marTop w:val="0"/>
          <w:marBottom w:val="0"/>
          <w:divBdr>
            <w:top w:val="none" w:sz="0" w:space="0" w:color="auto"/>
            <w:left w:val="none" w:sz="0" w:space="0" w:color="auto"/>
            <w:bottom w:val="none" w:sz="0" w:space="0" w:color="auto"/>
            <w:right w:val="none" w:sz="0" w:space="0" w:color="auto"/>
          </w:divBdr>
          <w:divsChild>
            <w:div w:id="1298295114">
              <w:marLeft w:val="0"/>
              <w:marRight w:val="0"/>
              <w:marTop w:val="0"/>
              <w:marBottom w:val="0"/>
              <w:divBdr>
                <w:top w:val="none" w:sz="0" w:space="0" w:color="auto"/>
                <w:left w:val="none" w:sz="0" w:space="0" w:color="auto"/>
                <w:bottom w:val="none" w:sz="0" w:space="0" w:color="auto"/>
                <w:right w:val="none" w:sz="0" w:space="0" w:color="auto"/>
              </w:divBdr>
              <w:divsChild>
                <w:div w:id="1829664114">
                  <w:marLeft w:val="0"/>
                  <w:marRight w:val="0"/>
                  <w:marTop w:val="0"/>
                  <w:marBottom w:val="0"/>
                  <w:divBdr>
                    <w:top w:val="none" w:sz="0" w:space="0" w:color="auto"/>
                    <w:left w:val="none" w:sz="0" w:space="0" w:color="auto"/>
                    <w:bottom w:val="none" w:sz="0" w:space="0" w:color="auto"/>
                    <w:right w:val="none" w:sz="0" w:space="0" w:color="auto"/>
                  </w:divBdr>
                  <w:divsChild>
                    <w:div w:id="2129002625">
                      <w:marLeft w:val="0"/>
                      <w:marRight w:val="0"/>
                      <w:marTop w:val="0"/>
                      <w:marBottom w:val="0"/>
                      <w:divBdr>
                        <w:top w:val="none" w:sz="0" w:space="0" w:color="auto"/>
                        <w:left w:val="none" w:sz="0" w:space="0" w:color="auto"/>
                        <w:bottom w:val="none" w:sz="0" w:space="0" w:color="auto"/>
                        <w:right w:val="none" w:sz="0" w:space="0" w:color="auto"/>
                      </w:divBdr>
                      <w:divsChild>
                        <w:div w:id="1950159196">
                          <w:marLeft w:val="0"/>
                          <w:marRight w:val="0"/>
                          <w:marTop w:val="0"/>
                          <w:marBottom w:val="0"/>
                          <w:divBdr>
                            <w:top w:val="none" w:sz="0" w:space="0" w:color="auto"/>
                            <w:left w:val="none" w:sz="0" w:space="0" w:color="auto"/>
                            <w:bottom w:val="none" w:sz="0" w:space="0" w:color="auto"/>
                            <w:right w:val="none" w:sz="0" w:space="0" w:color="auto"/>
                          </w:divBdr>
                          <w:divsChild>
                            <w:div w:id="1261797164">
                              <w:marLeft w:val="0"/>
                              <w:marRight w:val="0"/>
                              <w:marTop w:val="0"/>
                              <w:marBottom w:val="0"/>
                              <w:divBdr>
                                <w:top w:val="none" w:sz="0" w:space="0" w:color="auto"/>
                                <w:left w:val="none" w:sz="0" w:space="0" w:color="auto"/>
                                <w:bottom w:val="none" w:sz="0" w:space="0" w:color="auto"/>
                                <w:right w:val="none" w:sz="0" w:space="0" w:color="auto"/>
                              </w:divBdr>
                              <w:divsChild>
                                <w:div w:id="198488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5079906">
      <w:bodyDiv w:val="1"/>
      <w:marLeft w:val="0"/>
      <w:marRight w:val="0"/>
      <w:marTop w:val="0"/>
      <w:marBottom w:val="0"/>
      <w:divBdr>
        <w:top w:val="none" w:sz="0" w:space="0" w:color="auto"/>
        <w:left w:val="none" w:sz="0" w:space="0" w:color="auto"/>
        <w:bottom w:val="none" w:sz="0" w:space="0" w:color="auto"/>
        <w:right w:val="none" w:sz="0" w:space="0" w:color="auto"/>
      </w:divBdr>
    </w:div>
    <w:div w:id="1179657242">
      <w:bodyDiv w:val="1"/>
      <w:marLeft w:val="0"/>
      <w:marRight w:val="0"/>
      <w:marTop w:val="0"/>
      <w:marBottom w:val="0"/>
      <w:divBdr>
        <w:top w:val="none" w:sz="0" w:space="0" w:color="auto"/>
        <w:left w:val="none" w:sz="0" w:space="0" w:color="auto"/>
        <w:bottom w:val="none" w:sz="0" w:space="0" w:color="auto"/>
        <w:right w:val="none" w:sz="0" w:space="0" w:color="auto"/>
      </w:divBdr>
    </w:div>
    <w:div w:id="1226918964">
      <w:bodyDiv w:val="1"/>
      <w:marLeft w:val="0"/>
      <w:marRight w:val="0"/>
      <w:marTop w:val="0"/>
      <w:marBottom w:val="0"/>
      <w:divBdr>
        <w:top w:val="none" w:sz="0" w:space="0" w:color="auto"/>
        <w:left w:val="none" w:sz="0" w:space="0" w:color="auto"/>
        <w:bottom w:val="none" w:sz="0" w:space="0" w:color="auto"/>
        <w:right w:val="none" w:sz="0" w:space="0" w:color="auto"/>
      </w:divBdr>
      <w:divsChild>
        <w:div w:id="874007022">
          <w:marLeft w:val="0"/>
          <w:marRight w:val="0"/>
          <w:marTop w:val="0"/>
          <w:marBottom w:val="0"/>
          <w:divBdr>
            <w:top w:val="none" w:sz="0" w:space="0" w:color="auto"/>
            <w:left w:val="none" w:sz="0" w:space="0" w:color="auto"/>
            <w:bottom w:val="none" w:sz="0" w:space="0" w:color="auto"/>
            <w:right w:val="none" w:sz="0" w:space="0" w:color="auto"/>
          </w:divBdr>
          <w:divsChild>
            <w:div w:id="1994524070">
              <w:marLeft w:val="0"/>
              <w:marRight w:val="0"/>
              <w:marTop w:val="0"/>
              <w:marBottom w:val="0"/>
              <w:divBdr>
                <w:top w:val="none" w:sz="0" w:space="0" w:color="auto"/>
                <w:left w:val="none" w:sz="0" w:space="0" w:color="auto"/>
                <w:bottom w:val="none" w:sz="0" w:space="0" w:color="auto"/>
                <w:right w:val="none" w:sz="0" w:space="0" w:color="auto"/>
              </w:divBdr>
              <w:divsChild>
                <w:div w:id="2013796330">
                  <w:marLeft w:val="0"/>
                  <w:marRight w:val="0"/>
                  <w:marTop w:val="0"/>
                  <w:marBottom w:val="0"/>
                  <w:divBdr>
                    <w:top w:val="none" w:sz="0" w:space="0" w:color="auto"/>
                    <w:left w:val="none" w:sz="0" w:space="0" w:color="auto"/>
                    <w:bottom w:val="none" w:sz="0" w:space="0" w:color="auto"/>
                    <w:right w:val="none" w:sz="0" w:space="0" w:color="auto"/>
                  </w:divBdr>
                  <w:divsChild>
                    <w:div w:id="51773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40970">
          <w:marLeft w:val="0"/>
          <w:marRight w:val="0"/>
          <w:marTop w:val="0"/>
          <w:marBottom w:val="0"/>
          <w:divBdr>
            <w:top w:val="none" w:sz="0" w:space="0" w:color="auto"/>
            <w:left w:val="none" w:sz="0" w:space="0" w:color="auto"/>
            <w:bottom w:val="none" w:sz="0" w:space="0" w:color="auto"/>
            <w:right w:val="none" w:sz="0" w:space="0" w:color="auto"/>
          </w:divBdr>
          <w:divsChild>
            <w:div w:id="1795244177">
              <w:marLeft w:val="0"/>
              <w:marRight w:val="0"/>
              <w:marTop w:val="0"/>
              <w:marBottom w:val="0"/>
              <w:divBdr>
                <w:top w:val="none" w:sz="0" w:space="0" w:color="auto"/>
                <w:left w:val="none" w:sz="0" w:space="0" w:color="auto"/>
                <w:bottom w:val="none" w:sz="0" w:space="0" w:color="auto"/>
                <w:right w:val="none" w:sz="0" w:space="0" w:color="auto"/>
              </w:divBdr>
              <w:divsChild>
                <w:div w:id="2121340325">
                  <w:marLeft w:val="0"/>
                  <w:marRight w:val="0"/>
                  <w:marTop w:val="0"/>
                  <w:marBottom w:val="0"/>
                  <w:divBdr>
                    <w:top w:val="none" w:sz="0" w:space="0" w:color="auto"/>
                    <w:left w:val="none" w:sz="0" w:space="0" w:color="auto"/>
                    <w:bottom w:val="none" w:sz="0" w:space="0" w:color="auto"/>
                    <w:right w:val="none" w:sz="0" w:space="0" w:color="auto"/>
                  </w:divBdr>
                  <w:divsChild>
                    <w:div w:id="118104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542864">
              <w:marLeft w:val="0"/>
              <w:marRight w:val="0"/>
              <w:marTop w:val="0"/>
              <w:marBottom w:val="0"/>
              <w:divBdr>
                <w:top w:val="none" w:sz="0" w:space="0" w:color="auto"/>
                <w:left w:val="none" w:sz="0" w:space="0" w:color="auto"/>
                <w:bottom w:val="none" w:sz="0" w:space="0" w:color="auto"/>
                <w:right w:val="none" w:sz="0" w:space="0" w:color="auto"/>
              </w:divBdr>
              <w:divsChild>
                <w:div w:id="918103245">
                  <w:marLeft w:val="0"/>
                  <w:marRight w:val="0"/>
                  <w:marTop w:val="0"/>
                  <w:marBottom w:val="0"/>
                  <w:divBdr>
                    <w:top w:val="none" w:sz="0" w:space="0" w:color="auto"/>
                    <w:left w:val="none" w:sz="0" w:space="0" w:color="auto"/>
                    <w:bottom w:val="none" w:sz="0" w:space="0" w:color="auto"/>
                    <w:right w:val="none" w:sz="0" w:space="0" w:color="auto"/>
                  </w:divBdr>
                  <w:divsChild>
                    <w:div w:id="294482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346776">
              <w:marLeft w:val="0"/>
              <w:marRight w:val="0"/>
              <w:marTop w:val="0"/>
              <w:marBottom w:val="0"/>
              <w:divBdr>
                <w:top w:val="none" w:sz="0" w:space="0" w:color="auto"/>
                <w:left w:val="none" w:sz="0" w:space="0" w:color="auto"/>
                <w:bottom w:val="none" w:sz="0" w:space="0" w:color="auto"/>
                <w:right w:val="none" w:sz="0" w:space="0" w:color="auto"/>
              </w:divBdr>
            </w:div>
            <w:div w:id="718283675">
              <w:marLeft w:val="0"/>
              <w:marRight w:val="0"/>
              <w:marTop w:val="0"/>
              <w:marBottom w:val="0"/>
              <w:divBdr>
                <w:top w:val="none" w:sz="0" w:space="0" w:color="auto"/>
                <w:left w:val="none" w:sz="0" w:space="0" w:color="auto"/>
                <w:bottom w:val="none" w:sz="0" w:space="0" w:color="auto"/>
                <w:right w:val="none" w:sz="0" w:space="0" w:color="auto"/>
              </w:divBdr>
            </w:div>
            <w:div w:id="435683917">
              <w:marLeft w:val="0"/>
              <w:marRight w:val="0"/>
              <w:marTop w:val="0"/>
              <w:marBottom w:val="0"/>
              <w:divBdr>
                <w:top w:val="none" w:sz="0" w:space="0" w:color="auto"/>
                <w:left w:val="none" w:sz="0" w:space="0" w:color="auto"/>
                <w:bottom w:val="none" w:sz="0" w:space="0" w:color="auto"/>
                <w:right w:val="none" w:sz="0" w:space="0" w:color="auto"/>
              </w:divBdr>
            </w:div>
            <w:div w:id="1487671964">
              <w:marLeft w:val="0"/>
              <w:marRight w:val="0"/>
              <w:marTop w:val="0"/>
              <w:marBottom w:val="0"/>
              <w:divBdr>
                <w:top w:val="none" w:sz="0" w:space="0" w:color="auto"/>
                <w:left w:val="none" w:sz="0" w:space="0" w:color="auto"/>
                <w:bottom w:val="none" w:sz="0" w:space="0" w:color="auto"/>
                <w:right w:val="none" w:sz="0" w:space="0" w:color="auto"/>
              </w:divBdr>
              <w:divsChild>
                <w:div w:id="156028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248710">
      <w:bodyDiv w:val="1"/>
      <w:marLeft w:val="0"/>
      <w:marRight w:val="0"/>
      <w:marTop w:val="0"/>
      <w:marBottom w:val="0"/>
      <w:divBdr>
        <w:top w:val="none" w:sz="0" w:space="0" w:color="auto"/>
        <w:left w:val="none" w:sz="0" w:space="0" w:color="auto"/>
        <w:bottom w:val="none" w:sz="0" w:space="0" w:color="auto"/>
        <w:right w:val="none" w:sz="0" w:space="0" w:color="auto"/>
      </w:divBdr>
    </w:div>
    <w:div w:id="1562476515">
      <w:bodyDiv w:val="1"/>
      <w:marLeft w:val="0"/>
      <w:marRight w:val="0"/>
      <w:marTop w:val="0"/>
      <w:marBottom w:val="0"/>
      <w:divBdr>
        <w:top w:val="none" w:sz="0" w:space="0" w:color="auto"/>
        <w:left w:val="none" w:sz="0" w:space="0" w:color="auto"/>
        <w:bottom w:val="none" w:sz="0" w:space="0" w:color="auto"/>
        <w:right w:val="none" w:sz="0" w:space="0" w:color="auto"/>
      </w:divBdr>
    </w:div>
    <w:div w:id="1610627902">
      <w:bodyDiv w:val="1"/>
      <w:marLeft w:val="0"/>
      <w:marRight w:val="0"/>
      <w:marTop w:val="0"/>
      <w:marBottom w:val="0"/>
      <w:divBdr>
        <w:top w:val="none" w:sz="0" w:space="0" w:color="auto"/>
        <w:left w:val="none" w:sz="0" w:space="0" w:color="auto"/>
        <w:bottom w:val="none" w:sz="0" w:space="0" w:color="auto"/>
        <w:right w:val="none" w:sz="0" w:space="0" w:color="auto"/>
      </w:divBdr>
    </w:div>
    <w:div w:id="1778523143">
      <w:bodyDiv w:val="1"/>
      <w:marLeft w:val="0"/>
      <w:marRight w:val="0"/>
      <w:marTop w:val="0"/>
      <w:marBottom w:val="0"/>
      <w:divBdr>
        <w:top w:val="none" w:sz="0" w:space="0" w:color="auto"/>
        <w:left w:val="none" w:sz="0" w:space="0" w:color="auto"/>
        <w:bottom w:val="none" w:sz="0" w:space="0" w:color="auto"/>
        <w:right w:val="none" w:sz="0" w:space="0" w:color="auto"/>
      </w:divBdr>
    </w:div>
    <w:div w:id="1823619115">
      <w:bodyDiv w:val="1"/>
      <w:marLeft w:val="0"/>
      <w:marRight w:val="0"/>
      <w:marTop w:val="0"/>
      <w:marBottom w:val="0"/>
      <w:divBdr>
        <w:top w:val="none" w:sz="0" w:space="0" w:color="auto"/>
        <w:left w:val="none" w:sz="0" w:space="0" w:color="auto"/>
        <w:bottom w:val="none" w:sz="0" w:space="0" w:color="auto"/>
        <w:right w:val="none" w:sz="0" w:space="0" w:color="auto"/>
      </w:divBdr>
    </w:div>
    <w:div w:id="1874612437">
      <w:bodyDiv w:val="1"/>
      <w:marLeft w:val="0"/>
      <w:marRight w:val="0"/>
      <w:marTop w:val="0"/>
      <w:marBottom w:val="0"/>
      <w:divBdr>
        <w:top w:val="none" w:sz="0" w:space="0" w:color="auto"/>
        <w:left w:val="none" w:sz="0" w:space="0" w:color="auto"/>
        <w:bottom w:val="none" w:sz="0" w:space="0" w:color="auto"/>
        <w:right w:val="none" w:sz="0" w:space="0" w:color="auto"/>
      </w:divBdr>
      <w:divsChild>
        <w:div w:id="1501895095">
          <w:marLeft w:val="0"/>
          <w:marRight w:val="0"/>
          <w:marTop w:val="0"/>
          <w:marBottom w:val="0"/>
          <w:divBdr>
            <w:top w:val="none" w:sz="0" w:space="0" w:color="auto"/>
            <w:left w:val="none" w:sz="0" w:space="0" w:color="auto"/>
            <w:bottom w:val="none" w:sz="0" w:space="0" w:color="auto"/>
            <w:right w:val="none" w:sz="0" w:space="0" w:color="auto"/>
          </w:divBdr>
        </w:div>
        <w:div w:id="214854136">
          <w:marLeft w:val="0"/>
          <w:marRight w:val="0"/>
          <w:marTop w:val="0"/>
          <w:marBottom w:val="0"/>
          <w:divBdr>
            <w:top w:val="none" w:sz="0" w:space="0" w:color="auto"/>
            <w:left w:val="none" w:sz="0" w:space="0" w:color="auto"/>
            <w:bottom w:val="none" w:sz="0" w:space="0" w:color="auto"/>
            <w:right w:val="none" w:sz="0" w:space="0" w:color="auto"/>
          </w:divBdr>
        </w:div>
        <w:div w:id="2064866520">
          <w:marLeft w:val="0"/>
          <w:marRight w:val="0"/>
          <w:marTop w:val="0"/>
          <w:marBottom w:val="0"/>
          <w:divBdr>
            <w:top w:val="none" w:sz="0" w:space="0" w:color="auto"/>
            <w:left w:val="none" w:sz="0" w:space="0" w:color="auto"/>
            <w:bottom w:val="none" w:sz="0" w:space="0" w:color="auto"/>
            <w:right w:val="none" w:sz="0" w:space="0" w:color="auto"/>
          </w:divBdr>
        </w:div>
        <w:div w:id="1812290734">
          <w:marLeft w:val="0"/>
          <w:marRight w:val="0"/>
          <w:marTop w:val="0"/>
          <w:marBottom w:val="0"/>
          <w:divBdr>
            <w:top w:val="none" w:sz="0" w:space="0" w:color="auto"/>
            <w:left w:val="none" w:sz="0" w:space="0" w:color="auto"/>
            <w:bottom w:val="none" w:sz="0" w:space="0" w:color="auto"/>
            <w:right w:val="none" w:sz="0" w:space="0" w:color="auto"/>
          </w:divBdr>
        </w:div>
        <w:div w:id="868958621">
          <w:marLeft w:val="0"/>
          <w:marRight w:val="0"/>
          <w:marTop w:val="0"/>
          <w:marBottom w:val="0"/>
          <w:divBdr>
            <w:top w:val="none" w:sz="0" w:space="0" w:color="auto"/>
            <w:left w:val="none" w:sz="0" w:space="0" w:color="auto"/>
            <w:bottom w:val="none" w:sz="0" w:space="0" w:color="auto"/>
            <w:right w:val="none" w:sz="0" w:space="0" w:color="auto"/>
          </w:divBdr>
        </w:div>
        <w:div w:id="1171792324">
          <w:marLeft w:val="0"/>
          <w:marRight w:val="0"/>
          <w:marTop w:val="0"/>
          <w:marBottom w:val="0"/>
          <w:divBdr>
            <w:top w:val="none" w:sz="0" w:space="0" w:color="auto"/>
            <w:left w:val="none" w:sz="0" w:space="0" w:color="auto"/>
            <w:bottom w:val="none" w:sz="0" w:space="0" w:color="auto"/>
            <w:right w:val="none" w:sz="0" w:space="0" w:color="auto"/>
          </w:divBdr>
        </w:div>
        <w:div w:id="1579250948">
          <w:marLeft w:val="0"/>
          <w:marRight w:val="0"/>
          <w:marTop w:val="0"/>
          <w:marBottom w:val="0"/>
          <w:divBdr>
            <w:top w:val="none" w:sz="0" w:space="0" w:color="auto"/>
            <w:left w:val="none" w:sz="0" w:space="0" w:color="auto"/>
            <w:bottom w:val="none" w:sz="0" w:space="0" w:color="auto"/>
            <w:right w:val="none" w:sz="0" w:space="0" w:color="auto"/>
          </w:divBdr>
        </w:div>
        <w:div w:id="1377897555">
          <w:marLeft w:val="0"/>
          <w:marRight w:val="0"/>
          <w:marTop w:val="0"/>
          <w:marBottom w:val="0"/>
          <w:divBdr>
            <w:top w:val="none" w:sz="0" w:space="0" w:color="auto"/>
            <w:left w:val="none" w:sz="0" w:space="0" w:color="auto"/>
            <w:bottom w:val="none" w:sz="0" w:space="0" w:color="auto"/>
            <w:right w:val="none" w:sz="0" w:space="0" w:color="auto"/>
          </w:divBdr>
        </w:div>
        <w:div w:id="1327397080">
          <w:marLeft w:val="0"/>
          <w:marRight w:val="0"/>
          <w:marTop w:val="0"/>
          <w:marBottom w:val="0"/>
          <w:divBdr>
            <w:top w:val="none" w:sz="0" w:space="0" w:color="auto"/>
            <w:left w:val="none" w:sz="0" w:space="0" w:color="auto"/>
            <w:bottom w:val="none" w:sz="0" w:space="0" w:color="auto"/>
            <w:right w:val="none" w:sz="0" w:space="0" w:color="auto"/>
          </w:divBdr>
        </w:div>
        <w:div w:id="615723434">
          <w:marLeft w:val="0"/>
          <w:marRight w:val="0"/>
          <w:marTop w:val="0"/>
          <w:marBottom w:val="0"/>
          <w:divBdr>
            <w:top w:val="none" w:sz="0" w:space="0" w:color="auto"/>
            <w:left w:val="none" w:sz="0" w:space="0" w:color="auto"/>
            <w:bottom w:val="none" w:sz="0" w:space="0" w:color="auto"/>
            <w:right w:val="none" w:sz="0" w:space="0" w:color="auto"/>
          </w:divBdr>
        </w:div>
        <w:div w:id="1615164159">
          <w:marLeft w:val="0"/>
          <w:marRight w:val="0"/>
          <w:marTop w:val="0"/>
          <w:marBottom w:val="0"/>
          <w:divBdr>
            <w:top w:val="none" w:sz="0" w:space="0" w:color="auto"/>
            <w:left w:val="none" w:sz="0" w:space="0" w:color="auto"/>
            <w:bottom w:val="none" w:sz="0" w:space="0" w:color="auto"/>
            <w:right w:val="none" w:sz="0" w:space="0" w:color="auto"/>
          </w:divBdr>
        </w:div>
        <w:div w:id="1034037878">
          <w:marLeft w:val="0"/>
          <w:marRight w:val="0"/>
          <w:marTop w:val="0"/>
          <w:marBottom w:val="0"/>
          <w:divBdr>
            <w:top w:val="none" w:sz="0" w:space="0" w:color="auto"/>
            <w:left w:val="none" w:sz="0" w:space="0" w:color="auto"/>
            <w:bottom w:val="none" w:sz="0" w:space="0" w:color="auto"/>
            <w:right w:val="none" w:sz="0" w:space="0" w:color="auto"/>
          </w:divBdr>
        </w:div>
        <w:div w:id="375201526">
          <w:marLeft w:val="0"/>
          <w:marRight w:val="0"/>
          <w:marTop w:val="0"/>
          <w:marBottom w:val="0"/>
          <w:divBdr>
            <w:top w:val="none" w:sz="0" w:space="0" w:color="auto"/>
            <w:left w:val="none" w:sz="0" w:space="0" w:color="auto"/>
            <w:bottom w:val="none" w:sz="0" w:space="0" w:color="auto"/>
            <w:right w:val="none" w:sz="0" w:space="0" w:color="auto"/>
          </w:divBdr>
        </w:div>
        <w:div w:id="1378705862">
          <w:marLeft w:val="0"/>
          <w:marRight w:val="0"/>
          <w:marTop w:val="0"/>
          <w:marBottom w:val="0"/>
          <w:divBdr>
            <w:top w:val="none" w:sz="0" w:space="0" w:color="auto"/>
            <w:left w:val="none" w:sz="0" w:space="0" w:color="auto"/>
            <w:bottom w:val="none" w:sz="0" w:space="0" w:color="auto"/>
            <w:right w:val="none" w:sz="0" w:space="0" w:color="auto"/>
          </w:divBdr>
        </w:div>
        <w:div w:id="196047666">
          <w:marLeft w:val="0"/>
          <w:marRight w:val="0"/>
          <w:marTop w:val="0"/>
          <w:marBottom w:val="0"/>
          <w:divBdr>
            <w:top w:val="none" w:sz="0" w:space="0" w:color="auto"/>
            <w:left w:val="none" w:sz="0" w:space="0" w:color="auto"/>
            <w:bottom w:val="none" w:sz="0" w:space="0" w:color="auto"/>
            <w:right w:val="none" w:sz="0" w:space="0" w:color="auto"/>
          </w:divBdr>
        </w:div>
      </w:divsChild>
    </w:div>
    <w:div w:id="1936206793">
      <w:bodyDiv w:val="1"/>
      <w:marLeft w:val="0"/>
      <w:marRight w:val="0"/>
      <w:marTop w:val="0"/>
      <w:marBottom w:val="0"/>
      <w:divBdr>
        <w:top w:val="none" w:sz="0" w:space="0" w:color="auto"/>
        <w:left w:val="none" w:sz="0" w:space="0" w:color="auto"/>
        <w:bottom w:val="none" w:sz="0" w:space="0" w:color="auto"/>
        <w:right w:val="none" w:sz="0" w:space="0" w:color="auto"/>
      </w:divBdr>
      <w:divsChild>
        <w:div w:id="1175655752">
          <w:marLeft w:val="0"/>
          <w:marRight w:val="0"/>
          <w:marTop w:val="0"/>
          <w:marBottom w:val="0"/>
          <w:divBdr>
            <w:top w:val="none" w:sz="0" w:space="0" w:color="auto"/>
            <w:left w:val="none" w:sz="0" w:space="0" w:color="auto"/>
            <w:bottom w:val="none" w:sz="0" w:space="0" w:color="auto"/>
            <w:right w:val="none" w:sz="0" w:space="0" w:color="auto"/>
          </w:divBdr>
        </w:div>
        <w:div w:id="156117281">
          <w:marLeft w:val="0"/>
          <w:marRight w:val="0"/>
          <w:marTop w:val="0"/>
          <w:marBottom w:val="0"/>
          <w:divBdr>
            <w:top w:val="none" w:sz="0" w:space="0" w:color="auto"/>
            <w:left w:val="none" w:sz="0" w:space="0" w:color="auto"/>
            <w:bottom w:val="none" w:sz="0" w:space="0" w:color="auto"/>
            <w:right w:val="none" w:sz="0" w:space="0" w:color="auto"/>
          </w:divBdr>
        </w:div>
        <w:div w:id="2016418175">
          <w:marLeft w:val="0"/>
          <w:marRight w:val="0"/>
          <w:marTop w:val="0"/>
          <w:marBottom w:val="0"/>
          <w:divBdr>
            <w:top w:val="none" w:sz="0" w:space="0" w:color="auto"/>
            <w:left w:val="none" w:sz="0" w:space="0" w:color="auto"/>
            <w:bottom w:val="none" w:sz="0" w:space="0" w:color="auto"/>
            <w:right w:val="none" w:sz="0" w:space="0" w:color="auto"/>
          </w:divBdr>
        </w:div>
        <w:div w:id="708648289">
          <w:marLeft w:val="0"/>
          <w:marRight w:val="0"/>
          <w:marTop w:val="0"/>
          <w:marBottom w:val="0"/>
          <w:divBdr>
            <w:top w:val="none" w:sz="0" w:space="0" w:color="auto"/>
            <w:left w:val="none" w:sz="0" w:space="0" w:color="auto"/>
            <w:bottom w:val="none" w:sz="0" w:space="0" w:color="auto"/>
            <w:right w:val="none" w:sz="0" w:space="0" w:color="auto"/>
          </w:divBdr>
        </w:div>
        <w:div w:id="518392611">
          <w:marLeft w:val="0"/>
          <w:marRight w:val="0"/>
          <w:marTop w:val="0"/>
          <w:marBottom w:val="0"/>
          <w:divBdr>
            <w:top w:val="none" w:sz="0" w:space="0" w:color="auto"/>
            <w:left w:val="none" w:sz="0" w:space="0" w:color="auto"/>
            <w:bottom w:val="none" w:sz="0" w:space="0" w:color="auto"/>
            <w:right w:val="none" w:sz="0" w:space="0" w:color="auto"/>
          </w:divBdr>
        </w:div>
        <w:div w:id="1390031382">
          <w:marLeft w:val="0"/>
          <w:marRight w:val="0"/>
          <w:marTop w:val="0"/>
          <w:marBottom w:val="0"/>
          <w:divBdr>
            <w:top w:val="none" w:sz="0" w:space="0" w:color="auto"/>
            <w:left w:val="none" w:sz="0" w:space="0" w:color="auto"/>
            <w:bottom w:val="none" w:sz="0" w:space="0" w:color="auto"/>
            <w:right w:val="none" w:sz="0" w:space="0" w:color="auto"/>
          </w:divBdr>
        </w:div>
        <w:div w:id="2109882141">
          <w:marLeft w:val="0"/>
          <w:marRight w:val="0"/>
          <w:marTop w:val="0"/>
          <w:marBottom w:val="0"/>
          <w:divBdr>
            <w:top w:val="none" w:sz="0" w:space="0" w:color="auto"/>
            <w:left w:val="none" w:sz="0" w:space="0" w:color="auto"/>
            <w:bottom w:val="none" w:sz="0" w:space="0" w:color="auto"/>
            <w:right w:val="none" w:sz="0" w:space="0" w:color="auto"/>
          </w:divBdr>
        </w:div>
        <w:div w:id="1469202782">
          <w:marLeft w:val="0"/>
          <w:marRight w:val="0"/>
          <w:marTop w:val="0"/>
          <w:marBottom w:val="0"/>
          <w:divBdr>
            <w:top w:val="none" w:sz="0" w:space="0" w:color="auto"/>
            <w:left w:val="none" w:sz="0" w:space="0" w:color="auto"/>
            <w:bottom w:val="none" w:sz="0" w:space="0" w:color="auto"/>
            <w:right w:val="none" w:sz="0" w:space="0" w:color="auto"/>
          </w:divBdr>
        </w:div>
        <w:div w:id="1640039390">
          <w:marLeft w:val="0"/>
          <w:marRight w:val="0"/>
          <w:marTop w:val="0"/>
          <w:marBottom w:val="0"/>
          <w:divBdr>
            <w:top w:val="none" w:sz="0" w:space="0" w:color="auto"/>
            <w:left w:val="none" w:sz="0" w:space="0" w:color="auto"/>
            <w:bottom w:val="none" w:sz="0" w:space="0" w:color="auto"/>
            <w:right w:val="none" w:sz="0" w:space="0" w:color="auto"/>
          </w:divBdr>
        </w:div>
      </w:divsChild>
    </w:div>
    <w:div w:id="1944263984">
      <w:bodyDiv w:val="1"/>
      <w:marLeft w:val="0"/>
      <w:marRight w:val="0"/>
      <w:marTop w:val="0"/>
      <w:marBottom w:val="0"/>
      <w:divBdr>
        <w:top w:val="none" w:sz="0" w:space="0" w:color="auto"/>
        <w:left w:val="none" w:sz="0" w:space="0" w:color="auto"/>
        <w:bottom w:val="none" w:sz="0" w:space="0" w:color="auto"/>
        <w:right w:val="none" w:sz="0" w:space="0" w:color="auto"/>
      </w:divBdr>
    </w:div>
    <w:div w:id="1950236115">
      <w:bodyDiv w:val="1"/>
      <w:marLeft w:val="0"/>
      <w:marRight w:val="0"/>
      <w:marTop w:val="0"/>
      <w:marBottom w:val="0"/>
      <w:divBdr>
        <w:top w:val="none" w:sz="0" w:space="0" w:color="auto"/>
        <w:left w:val="none" w:sz="0" w:space="0" w:color="auto"/>
        <w:bottom w:val="none" w:sz="0" w:space="0" w:color="auto"/>
        <w:right w:val="none" w:sz="0" w:space="0" w:color="auto"/>
      </w:divBdr>
    </w:div>
    <w:div w:id="2118987748">
      <w:bodyDiv w:val="1"/>
      <w:marLeft w:val="0"/>
      <w:marRight w:val="0"/>
      <w:marTop w:val="0"/>
      <w:marBottom w:val="0"/>
      <w:divBdr>
        <w:top w:val="none" w:sz="0" w:space="0" w:color="auto"/>
        <w:left w:val="none" w:sz="0" w:space="0" w:color="auto"/>
        <w:bottom w:val="none" w:sz="0" w:space="0" w:color="auto"/>
        <w:right w:val="none" w:sz="0" w:space="0" w:color="auto"/>
      </w:divBdr>
      <w:divsChild>
        <w:div w:id="79182001">
          <w:marLeft w:val="0"/>
          <w:marRight w:val="0"/>
          <w:marTop w:val="0"/>
          <w:marBottom w:val="0"/>
          <w:divBdr>
            <w:top w:val="none" w:sz="0" w:space="0" w:color="auto"/>
            <w:left w:val="none" w:sz="0" w:space="0" w:color="auto"/>
            <w:bottom w:val="none" w:sz="0" w:space="0" w:color="auto"/>
            <w:right w:val="none" w:sz="0" w:space="0" w:color="auto"/>
          </w:divBdr>
        </w:div>
        <w:div w:id="40054632">
          <w:marLeft w:val="0"/>
          <w:marRight w:val="0"/>
          <w:marTop w:val="0"/>
          <w:marBottom w:val="0"/>
          <w:divBdr>
            <w:top w:val="none" w:sz="0" w:space="0" w:color="auto"/>
            <w:left w:val="none" w:sz="0" w:space="0" w:color="auto"/>
            <w:bottom w:val="none" w:sz="0" w:space="0" w:color="auto"/>
            <w:right w:val="none" w:sz="0" w:space="0" w:color="auto"/>
          </w:divBdr>
          <w:divsChild>
            <w:div w:id="122894146">
              <w:marLeft w:val="0"/>
              <w:marRight w:val="0"/>
              <w:marTop w:val="0"/>
              <w:marBottom w:val="0"/>
              <w:divBdr>
                <w:top w:val="none" w:sz="0" w:space="0" w:color="auto"/>
                <w:left w:val="none" w:sz="0" w:space="0" w:color="auto"/>
                <w:bottom w:val="none" w:sz="0" w:space="0" w:color="auto"/>
                <w:right w:val="none" w:sz="0" w:space="0" w:color="auto"/>
              </w:divBdr>
              <w:divsChild>
                <w:div w:id="102479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722846">
          <w:marLeft w:val="0"/>
          <w:marRight w:val="0"/>
          <w:marTop w:val="0"/>
          <w:marBottom w:val="0"/>
          <w:divBdr>
            <w:top w:val="none" w:sz="0" w:space="0" w:color="auto"/>
            <w:left w:val="none" w:sz="0" w:space="0" w:color="auto"/>
            <w:bottom w:val="none" w:sz="0" w:space="0" w:color="auto"/>
            <w:right w:val="none" w:sz="0" w:space="0" w:color="auto"/>
          </w:divBdr>
          <w:divsChild>
            <w:div w:id="1428430115">
              <w:marLeft w:val="0"/>
              <w:marRight w:val="0"/>
              <w:marTop w:val="0"/>
              <w:marBottom w:val="0"/>
              <w:divBdr>
                <w:top w:val="none" w:sz="0" w:space="0" w:color="auto"/>
                <w:left w:val="none" w:sz="0" w:space="0" w:color="auto"/>
                <w:bottom w:val="none" w:sz="0" w:space="0" w:color="auto"/>
                <w:right w:val="none" w:sz="0" w:space="0" w:color="auto"/>
              </w:divBdr>
              <w:divsChild>
                <w:div w:id="1954438309">
                  <w:marLeft w:val="0"/>
                  <w:marRight w:val="0"/>
                  <w:marTop w:val="0"/>
                  <w:marBottom w:val="0"/>
                  <w:divBdr>
                    <w:top w:val="none" w:sz="0" w:space="0" w:color="auto"/>
                    <w:left w:val="none" w:sz="0" w:space="0" w:color="auto"/>
                    <w:bottom w:val="none" w:sz="0" w:space="0" w:color="auto"/>
                    <w:right w:val="none" w:sz="0" w:space="0" w:color="auto"/>
                  </w:divBdr>
                  <w:divsChild>
                    <w:div w:id="919412429">
                      <w:marLeft w:val="0"/>
                      <w:marRight w:val="0"/>
                      <w:marTop w:val="0"/>
                      <w:marBottom w:val="0"/>
                      <w:divBdr>
                        <w:top w:val="none" w:sz="0" w:space="0" w:color="auto"/>
                        <w:left w:val="none" w:sz="0" w:space="0" w:color="auto"/>
                        <w:bottom w:val="none" w:sz="0" w:space="0" w:color="auto"/>
                        <w:right w:val="none" w:sz="0" w:space="0" w:color="auto"/>
                      </w:divBdr>
                    </w:div>
                    <w:div w:id="139923523">
                      <w:marLeft w:val="0"/>
                      <w:marRight w:val="0"/>
                      <w:marTop w:val="0"/>
                      <w:marBottom w:val="0"/>
                      <w:divBdr>
                        <w:top w:val="none" w:sz="0" w:space="0" w:color="auto"/>
                        <w:left w:val="none" w:sz="0" w:space="0" w:color="auto"/>
                        <w:bottom w:val="none" w:sz="0" w:space="0" w:color="auto"/>
                        <w:right w:val="none" w:sz="0" w:space="0" w:color="auto"/>
                      </w:divBdr>
                      <w:divsChild>
                        <w:div w:id="110090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5937239">
              <w:marLeft w:val="0"/>
              <w:marRight w:val="0"/>
              <w:marTop w:val="0"/>
              <w:marBottom w:val="0"/>
              <w:divBdr>
                <w:top w:val="none" w:sz="0" w:space="0" w:color="auto"/>
                <w:left w:val="none" w:sz="0" w:space="0" w:color="auto"/>
                <w:bottom w:val="none" w:sz="0" w:space="0" w:color="auto"/>
                <w:right w:val="none" w:sz="0" w:space="0" w:color="auto"/>
              </w:divBdr>
              <w:divsChild>
                <w:div w:id="1758869201">
                  <w:marLeft w:val="0"/>
                  <w:marRight w:val="0"/>
                  <w:marTop w:val="0"/>
                  <w:marBottom w:val="0"/>
                  <w:divBdr>
                    <w:top w:val="none" w:sz="0" w:space="0" w:color="auto"/>
                    <w:left w:val="none" w:sz="0" w:space="0" w:color="auto"/>
                    <w:bottom w:val="none" w:sz="0" w:space="0" w:color="auto"/>
                    <w:right w:val="none" w:sz="0" w:space="0" w:color="auto"/>
                  </w:divBdr>
                  <w:divsChild>
                    <w:div w:id="1425035055">
                      <w:marLeft w:val="0"/>
                      <w:marRight w:val="0"/>
                      <w:marTop w:val="0"/>
                      <w:marBottom w:val="0"/>
                      <w:divBdr>
                        <w:top w:val="none" w:sz="0" w:space="0" w:color="auto"/>
                        <w:left w:val="none" w:sz="0" w:space="0" w:color="auto"/>
                        <w:bottom w:val="none" w:sz="0" w:space="0" w:color="auto"/>
                        <w:right w:val="none" w:sz="0" w:space="0" w:color="auto"/>
                      </w:divBdr>
                      <w:divsChild>
                        <w:div w:id="132188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sse.de@bca.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bca.com" TargetMode="External"/><Relationship Id="rId4" Type="http://schemas.openxmlformats.org/officeDocument/2006/relationships/settings" Target="settings.xml"/><Relationship Id="rId9" Type="http://schemas.openxmlformats.org/officeDocument/2006/relationships/hyperlink" Target="https://www.bca.com/de/de/Footer/Footer/-/Presse/"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68AF0C-008A-42C0-AAED-6074B8064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623</Words>
  <Characters>3926</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Intel</Company>
  <LinksUpToDate>false</LinksUpToDate>
  <CharactersWithSpaces>4540</CharactersWithSpaces>
  <SharedDoc>false</SharedDoc>
  <HLinks>
    <vt:vector size="6" baseType="variant">
      <vt:variant>
        <vt:i4>262149</vt:i4>
      </vt:variant>
      <vt:variant>
        <vt:i4>0</vt:i4>
      </vt:variant>
      <vt:variant>
        <vt:i4>0</vt:i4>
      </vt:variant>
      <vt:variant>
        <vt:i4>5</vt:i4>
      </vt:variant>
      <vt:variant>
        <vt:lpwstr>http://www.bca-europe.de/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Nancy Schmidt</cp:lastModifiedBy>
  <cp:revision>15</cp:revision>
  <cp:lastPrinted>2021-10-04T14:57:00Z</cp:lastPrinted>
  <dcterms:created xsi:type="dcterms:W3CDTF">2021-04-14T13:59:00Z</dcterms:created>
  <dcterms:modified xsi:type="dcterms:W3CDTF">2021-10-04T15:03:00Z</dcterms:modified>
</cp:coreProperties>
</file>