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819D15" w14:textId="0C352777" w:rsidR="0023306C" w:rsidRPr="005A7EC5" w:rsidRDefault="005A7EC5" w:rsidP="0023306C">
      <w:pPr>
        <w:rPr>
          <w:rFonts w:ascii="Calibri" w:hAnsi="Calibri" w:cs="Arial"/>
          <w:bCs/>
          <w:sz w:val="28"/>
          <w:szCs w:val="28"/>
        </w:rPr>
      </w:pPr>
      <w:r w:rsidRPr="005A7EC5">
        <w:rPr>
          <w:rFonts w:ascii="Calibri" w:hAnsi="Calibri" w:cs="Arial"/>
          <w:bCs/>
          <w:sz w:val="28"/>
          <w:szCs w:val="28"/>
        </w:rPr>
        <w:t xml:space="preserve"> </w:t>
      </w:r>
    </w:p>
    <w:p w14:paraId="608FEB1F" w14:textId="6FF0D2EC" w:rsidR="00AB4A65" w:rsidRPr="00785B86" w:rsidRDefault="00F35078" w:rsidP="001F6B9C">
      <w:pPr>
        <w:tabs>
          <w:tab w:val="left" w:pos="4395"/>
        </w:tabs>
        <w:spacing w:line="276" w:lineRule="auto"/>
        <w:rPr>
          <w:rFonts w:ascii="Calibri" w:hAnsi="Calibri" w:cs="Arial"/>
          <w:b/>
          <w:sz w:val="22"/>
          <w:szCs w:val="22"/>
        </w:rPr>
      </w:pPr>
      <w:r w:rsidRPr="00F35078">
        <w:rPr>
          <w:rFonts w:asciiTheme="minorHAnsi" w:hAnsiTheme="minorHAnsi" w:cstheme="minorHAnsi"/>
          <w:b/>
          <w:sz w:val="48"/>
          <w:szCs w:val="48"/>
        </w:rPr>
        <w:t>BCA Autoauktionen optimiert</w:t>
      </w:r>
      <w:r w:rsidR="00413B9E">
        <w:rPr>
          <w:rFonts w:asciiTheme="minorHAnsi" w:hAnsiTheme="minorHAnsi" w:cstheme="minorHAnsi"/>
          <w:b/>
          <w:sz w:val="48"/>
          <w:szCs w:val="48"/>
        </w:rPr>
        <w:t xml:space="preserve"> </w:t>
      </w:r>
      <w:r w:rsidRPr="00F35078">
        <w:rPr>
          <w:rFonts w:asciiTheme="minorHAnsi" w:hAnsiTheme="minorHAnsi" w:cstheme="minorHAnsi"/>
          <w:b/>
          <w:sz w:val="48"/>
          <w:szCs w:val="48"/>
        </w:rPr>
        <w:t>Ankauf-Service für Inzahlungnahmen</w:t>
      </w:r>
    </w:p>
    <w:p w14:paraId="6F827888" w14:textId="46F0A133" w:rsidR="0049469D" w:rsidRDefault="00B84285" w:rsidP="00C75873">
      <w:pPr>
        <w:spacing w:line="360" w:lineRule="auto"/>
        <w:jc w:val="both"/>
        <w:rPr>
          <w:rFonts w:asciiTheme="minorHAnsi" w:hAnsiTheme="minorHAnsi" w:cstheme="minorHAnsi"/>
        </w:rPr>
      </w:pPr>
      <w:r w:rsidRPr="00A83733">
        <w:rPr>
          <w:rFonts w:asciiTheme="minorHAnsi" w:hAnsiTheme="minorHAnsi" w:cstheme="minorHAnsi"/>
          <w:b/>
        </w:rPr>
        <w:t>Neuss</w:t>
      </w:r>
      <w:r w:rsidRPr="00B46344">
        <w:rPr>
          <w:rFonts w:asciiTheme="minorHAnsi" w:hAnsiTheme="minorHAnsi" w:cstheme="minorHAnsi"/>
          <w:b/>
        </w:rPr>
        <w:t xml:space="preserve">, </w:t>
      </w:r>
      <w:r w:rsidR="00F35078">
        <w:rPr>
          <w:rFonts w:asciiTheme="minorHAnsi" w:hAnsiTheme="minorHAnsi" w:cstheme="minorHAnsi"/>
          <w:b/>
        </w:rPr>
        <w:t>24</w:t>
      </w:r>
      <w:r w:rsidRPr="00B46344">
        <w:rPr>
          <w:rFonts w:asciiTheme="minorHAnsi" w:hAnsiTheme="minorHAnsi" w:cstheme="minorHAnsi"/>
          <w:b/>
        </w:rPr>
        <w:t xml:space="preserve">. </w:t>
      </w:r>
      <w:r w:rsidR="00F35078">
        <w:rPr>
          <w:rFonts w:asciiTheme="minorHAnsi" w:hAnsiTheme="minorHAnsi" w:cstheme="minorHAnsi"/>
          <w:b/>
        </w:rPr>
        <w:t>März</w:t>
      </w:r>
      <w:r w:rsidRPr="00B46344">
        <w:rPr>
          <w:rFonts w:asciiTheme="minorHAnsi" w:hAnsiTheme="minorHAnsi" w:cstheme="minorHAnsi"/>
          <w:b/>
        </w:rPr>
        <w:t xml:space="preserve"> 20</w:t>
      </w:r>
      <w:r w:rsidR="009629C2" w:rsidRPr="00B46344">
        <w:rPr>
          <w:rFonts w:asciiTheme="minorHAnsi" w:hAnsiTheme="minorHAnsi" w:cstheme="minorHAnsi"/>
          <w:b/>
        </w:rPr>
        <w:t>22</w:t>
      </w:r>
      <w:r w:rsidRPr="00B46344">
        <w:rPr>
          <w:rFonts w:asciiTheme="minorHAnsi" w:hAnsiTheme="minorHAnsi" w:cstheme="minorHAnsi"/>
          <w:b/>
        </w:rPr>
        <w:t>.</w:t>
      </w:r>
      <w:r w:rsidRPr="00A83733">
        <w:rPr>
          <w:rFonts w:asciiTheme="minorHAnsi" w:hAnsiTheme="minorHAnsi" w:cstheme="minorHAnsi"/>
        </w:rPr>
        <w:t xml:space="preserve"> </w:t>
      </w:r>
      <w:r w:rsidR="00F35078" w:rsidRPr="00F35078">
        <w:rPr>
          <w:rFonts w:asciiTheme="minorHAnsi" w:hAnsiTheme="minorHAnsi" w:cstheme="minorHAnsi"/>
        </w:rPr>
        <w:t>Inzahlungnahmen gehören im Fahrzeughandel zum Tagesgeschäft. Die Weitervermarktung ist trotz steigender Nachfrage nicht immer einfach. Mit BCA Ankauf und BCA Ankauf Plus gestalten Händler das Inzahlungnahme-Geschäft risikofrei und optimieren die Erlöse.</w:t>
      </w:r>
    </w:p>
    <w:p w14:paraId="088B855C" w14:textId="77777777" w:rsidR="00AD24E6" w:rsidRDefault="00AD24E6" w:rsidP="00C75873">
      <w:pPr>
        <w:spacing w:line="360" w:lineRule="auto"/>
        <w:jc w:val="both"/>
        <w:rPr>
          <w:rFonts w:asciiTheme="minorHAnsi" w:hAnsiTheme="minorHAnsi" w:cstheme="minorHAnsi"/>
        </w:rPr>
      </w:pPr>
    </w:p>
    <w:p w14:paraId="32E1D1B0" w14:textId="156A0BA9" w:rsidR="00F35078" w:rsidRDefault="00F35078" w:rsidP="00F35078">
      <w:pPr>
        <w:pStyle w:val="Default"/>
        <w:spacing w:line="360" w:lineRule="auto"/>
        <w:jc w:val="both"/>
        <w:rPr>
          <w:rFonts w:asciiTheme="minorHAnsi" w:hAnsiTheme="minorHAnsi" w:cstheme="minorHAnsi"/>
          <w:color w:val="auto"/>
        </w:rPr>
      </w:pPr>
      <w:r w:rsidRPr="00F35078">
        <w:rPr>
          <w:rFonts w:asciiTheme="minorHAnsi" w:hAnsiTheme="minorHAnsi" w:cstheme="minorHAnsi"/>
          <w:color w:val="auto"/>
        </w:rPr>
        <w:t>Die Inzahlungnahme ist ein wichtiges Werkzeug im gewerblichen Fahrzeughandel. Kunden entscheiden sich beim Neukauf im Zweifelsfall für den Anbieter, der ein vorhandenes Fahrzeug zu den besten Konditionen in Zahlung nimmt. Im Wettbewerb sind Händler so immer wieder gezwungen, auch Fahrzeuge anzukaufen, die sich nur schwer weiterverkaufen lassen. Die aktuell starke Gebrauchtwagennachfrage allein schützt hier nicht vor langen Standzeiten und großem Aufwand bei der Weitervermarktung. Aus diesem Grund hat BCA seinen Ankauf-Service überarbeitet und bietet zukünftig zwei Produktvarianten an.</w:t>
      </w:r>
    </w:p>
    <w:p w14:paraId="204E19CE" w14:textId="77777777" w:rsidR="00F35078" w:rsidRPr="00F35078" w:rsidRDefault="00F35078" w:rsidP="00F35078">
      <w:pPr>
        <w:pStyle w:val="Default"/>
        <w:spacing w:line="360" w:lineRule="auto"/>
        <w:jc w:val="both"/>
        <w:rPr>
          <w:rFonts w:asciiTheme="minorHAnsi" w:hAnsiTheme="minorHAnsi" w:cstheme="minorHAnsi"/>
          <w:color w:val="auto"/>
        </w:rPr>
      </w:pPr>
    </w:p>
    <w:p w14:paraId="1C361BEA" w14:textId="6F40AB48" w:rsidR="00F35078" w:rsidRDefault="00F35078" w:rsidP="00F35078">
      <w:pPr>
        <w:pStyle w:val="Default"/>
        <w:spacing w:line="360" w:lineRule="auto"/>
        <w:jc w:val="both"/>
        <w:rPr>
          <w:rFonts w:asciiTheme="minorHAnsi" w:hAnsiTheme="minorHAnsi" w:cstheme="minorHAnsi"/>
          <w:color w:val="auto"/>
        </w:rPr>
      </w:pPr>
      <w:r w:rsidRPr="00F35078">
        <w:rPr>
          <w:rFonts w:asciiTheme="minorHAnsi" w:hAnsiTheme="minorHAnsi" w:cstheme="minorHAnsi"/>
          <w:color w:val="auto"/>
        </w:rPr>
        <w:t xml:space="preserve">Als 360°-Remarketing-Dienstleister bietet BCA, neben seinem digitalen europäischen Marktplatz, mit BCA Marktpreis und BCA Ankauf schon lange zwei Produkte an, die diese Herausforderungen lösen können. Letzteres wurde nun noch einmal optimiert und gestaltet das Inzahlungnahme-Geschäft für den Händler komplett risikofrei. Denn mit BCA Ankauf können Händler die Inzahlungnahme auf Basis eines verbindlichen Kaufangebotes direkt an BCA weiterverkaufen und mit der Produktvariante BCA Ankauf Plus zusätzlich von einer positiven Auktionsperformance profitieren. Damit sichern Händler kurze Standzeiten, erhalten sofortige Liquidität und damit wirtschaftliche Planbarkeit, die zudem die Kalkulation für das Endkunden-Angebot unterstützt. </w:t>
      </w:r>
    </w:p>
    <w:p w14:paraId="1EF7D2E2" w14:textId="77777777" w:rsidR="00F35078" w:rsidRPr="00F35078" w:rsidRDefault="00F35078" w:rsidP="00F35078">
      <w:pPr>
        <w:pStyle w:val="Default"/>
        <w:spacing w:line="360" w:lineRule="auto"/>
        <w:jc w:val="both"/>
        <w:rPr>
          <w:rFonts w:asciiTheme="minorHAnsi" w:hAnsiTheme="minorHAnsi" w:cstheme="minorHAnsi"/>
          <w:color w:val="auto"/>
        </w:rPr>
      </w:pPr>
    </w:p>
    <w:p w14:paraId="62D9A4B7" w14:textId="2461E6F8" w:rsidR="00F35078" w:rsidRDefault="00F35078" w:rsidP="00F35078">
      <w:pPr>
        <w:pStyle w:val="Default"/>
        <w:spacing w:line="360" w:lineRule="auto"/>
        <w:jc w:val="both"/>
        <w:rPr>
          <w:rFonts w:asciiTheme="minorHAnsi" w:hAnsiTheme="minorHAnsi" w:cstheme="minorHAnsi"/>
          <w:color w:val="auto"/>
        </w:rPr>
      </w:pPr>
      <w:r w:rsidRPr="00F35078">
        <w:rPr>
          <w:rFonts w:asciiTheme="minorHAnsi" w:hAnsiTheme="minorHAnsi" w:cstheme="minorHAnsi"/>
          <w:color w:val="auto"/>
        </w:rPr>
        <w:t xml:space="preserve">Noch während des Verkaufsgespräches kann der Händler innerhalb weniger Minuten über eine BCA App oder Weblösung ein konkretes, tagesaktuelles Kaufpreisangebot für die Inzahlungnahme anfordern. Hierzu werden lediglich die Fahrzeug-Identifikationsnummer </w:t>
      </w:r>
      <w:r w:rsidRPr="00F35078">
        <w:rPr>
          <w:rFonts w:asciiTheme="minorHAnsi" w:hAnsiTheme="minorHAnsi" w:cstheme="minorHAnsi"/>
          <w:color w:val="auto"/>
        </w:rPr>
        <w:lastRenderedPageBreak/>
        <w:t xml:space="preserve">(VIN) sowie wenige Fahrzeugdetails benötigt. Auf Basis dieses verbindlichen Angebots können Händler das Angebot für den Endkunden optimal kalkulieren und so die Nachfrage bedienen. Nach Übersendung der Fahrzeugdokumente und Rechnung erhält der Händler dann innerhalb von drei Bankarbeitstagen den vereinbarten Kaufpreis. Das Fahrzeug wird anschließend abgeholt und an einen BCA Standort transportiert. </w:t>
      </w:r>
    </w:p>
    <w:p w14:paraId="5AE67AC7" w14:textId="77777777" w:rsidR="00F35078" w:rsidRPr="00F35078" w:rsidRDefault="00F35078" w:rsidP="00F35078">
      <w:pPr>
        <w:pStyle w:val="Default"/>
        <w:spacing w:line="360" w:lineRule="auto"/>
        <w:jc w:val="both"/>
        <w:rPr>
          <w:rFonts w:asciiTheme="minorHAnsi" w:hAnsiTheme="minorHAnsi" w:cstheme="minorHAnsi"/>
          <w:color w:val="auto"/>
        </w:rPr>
      </w:pPr>
    </w:p>
    <w:p w14:paraId="5290EFF9" w14:textId="57011775" w:rsidR="00F35078" w:rsidRDefault="00F35078" w:rsidP="00F35078">
      <w:pPr>
        <w:pStyle w:val="Default"/>
        <w:spacing w:line="360" w:lineRule="auto"/>
        <w:jc w:val="both"/>
        <w:rPr>
          <w:rFonts w:asciiTheme="minorHAnsi" w:hAnsiTheme="minorHAnsi" w:cstheme="minorHAnsi"/>
          <w:color w:val="auto"/>
        </w:rPr>
      </w:pPr>
      <w:r w:rsidRPr="00F35078">
        <w:rPr>
          <w:rFonts w:asciiTheme="minorHAnsi" w:hAnsiTheme="minorHAnsi" w:cstheme="minorHAnsi"/>
          <w:color w:val="auto"/>
        </w:rPr>
        <w:t>Der besondere „Clou“ bei BCA Ankauf Plus: Erzielt das Fahrzeug dann in der Vermarktung einen höheren Verkaufspreis als den vorab vereinbarten, fließt der Mehrerlös in einen Fonds. Die Überschüsse können zu festgelegten Zeitpunkten wahlweise vom Händler abgerufen oder für weitere Inzahlungnahmen verwendet werden.</w:t>
      </w:r>
    </w:p>
    <w:p w14:paraId="5FEDC44F" w14:textId="77777777" w:rsidR="00F35078" w:rsidRPr="00F35078" w:rsidRDefault="00F35078" w:rsidP="00F35078">
      <w:pPr>
        <w:pStyle w:val="Default"/>
        <w:spacing w:line="360" w:lineRule="auto"/>
        <w:jc w:val="both"/>
        <w:rPr>
          <w:rFonts w:asciiTheme="minorHAnsi" w:hAnsiTheme="minorHAnsi" w:cstheme="minorHAnsi"/>
          <w:color w:val="auto"/>
        </w:rPr>
      </w:pPr>
    </w:p>
    <w:p w14:paraId="7EACFA77" w14:textId="3884A6CD" w:rsidR="00A65387" w:rsidRPr="00F35078" w:rsidRDefault="00F35078" w:rsidP="00F35078">
      <w:pPr>
        <w:pStyle w:val="Default"/>
        <w:spacing w:line="360" w:lineRule="auto"/>
        <w:jc w:val="both"/>
        <w:rPr>
          <w:rFonts w:asciiTheme="minorHAnsi" w:hAnsiTheme="minorHAnsi" w:cstheme="minorHAnsi"/>
          <w:color w:val="auto"/>
        </w:rPr>
      </w:pPr>
      <w:r w:rsidRPr="00F35078">
        <w:rPr>
          <w:rFonts w:asciiTheme="minorHAnsi" w:hAnsiTheme="minorHAnsi" w:cstheme="minorHAnsi"/>
          <w:color w:val="auto"/>
        </w:rPr>
        <w:t>„Inzahlungnahmen sind ein wichtiger Erfolgsfaktor für das eigene Gebraucht- und Neuwagengeschäft.“, weiß Sebastian Pabst, Abteilungsleiter Key Account Management bei BCA Deutschland. „Mit BCA Ankauf und BCA Ankauf Plus bieten wir Händlern eine Lösung, jedes Fahrzeug risikofrei in Zahlung zu nehmen, unmittelbar sicher weiterzuverkaufen und bei Bedarf dennoch von der Auktionsperformance zu profitieren.“</w:t>
      </w:r>
    </w:p>
    <w:p w14:paraId="224635B5" w14:textId="1A772DC6" w:rsidR="00470EA1" w:rsidRDefault="00470EA1" w:rsidP="00A71AB3">
      <w:pPr>
        <w:spacing w:line="360" w:lineRule="auto"/>
        <w:jc w:val="both"/>
        <w:rPr>
          <w:rFonts w:asciiTheme="minorHAnsi" w:hAnsiTheme="minorHAnsi" w:cstheme="minorHAnsi"/>
        </w:rPr>
      </w:pPr>
    </w:p>
    <w:p w14:paraId="036B6FD6" w14:textId="77777777" w:rsidR="0010689D" w:rsidRDefault="0010689D" w:rsidP="0010689D">
      <w:pPr>
        <w:tabs>
          <w:tab w:val="left" w:pos="4395"/>
        </w:tabs>
        <w:rPr>
          <w:rFonts w:ascii="Calibri" w:hAnsi="Calibri"/>
          <w:sz w:val="18"/>
          <w:szCs w:val="18"/>
        </w:rPr>
      </w:pPr>
      <w:r>
        <w:rPr>
          <w:rFonts w:ascii="Calibri" w:hAnsi="Calibri"/>
          <w:b/>
          <w:sz w:val="18"/>
          <w:szCs w:val="18"/>
        </w:rPr>
        <w:t>Über BCA</w:t>
      </w:r>
      <w:r>
        <w:rPr>
          <w:rFonts w:ascii="Calibri" w:hAnsi="Calibri"/>
          <w:b/>
          <w:sz w:val="18"/>
          <w:szCs w:val="18"/>
        </w:rPr>
        <w:br/>
      </w:r>
    </w:p>
    <w:p w14:paraId="4BAE0663" w14:textId="78AF5489" w:rsidR="0010689D" w:rsidRDefault="0010689D" w:rsidP="0010689D">
      <w:pPr>
        <w:tabs>
          <w:tab w:val="left" w:pos="4395"/>
        </w:tabs>
        <w:rPr>
          <w:rFonts w:ascii="Calibri" w:hAnsi="Calibri"/>
          <w:sz w:val="18"/>
          <w:szCs w:val="18"/>
        </w:rPr>
      </w:pPr>
      <w:r>
        <w:rPr>
          <w:rFonts w:ascii="Calibri" w:hAnsi="Calibri"/>
          <w:sz w:val="18"/>
          <w:szCs w:val="18"/>
        </w:rPr>
        <w:t>BCA ist Europas größter Marktplatz für den gewerblichen Handel mit gebrauchten Fahrzeugen. Über die unterschiedlichen Verkaufskanäle, online und auch physisch, werden jährlich über 1,</w:t>
      </w:r>
      <w:r w:rsidR="0031793D">
        <w:rPr>
          <w:rFonts w:ascii="Calibri" w:hAnsi="Calibri"/>
          <w:sz w:val="18"/>
          <w:szCs w:val="18"/>
        </w:rPr>
        <w:t>5</w:t>
      </w:r>
      <w:r>
        <w:rPr>
          <w:rFonts w:ascii="Calibri" w:hAnsi="Calibri"/>
          <w:sz w:val="18"/>
          <w:szCs w:val="18"/>
        </w:rPr>
        <w:t xml:space="preserve"> Millionen Fahrzeuge vermarktet. BCA bietet die relevanten Dienstleistungen für eine erfolgreiche Gebrauchtwagenvermarktung, von Systemen für Bestandsmanagement bis hin zu effizienten Logistikkonzepten. </w:t>
      </w:r>
    </w:p>
    <w:p w14:paraId="6E37DB2A" w14:textId="77777777" w:rsidR="0010689D" w:rsidRDefault="0010689D" w:rsidP="0010689D">
      <w:pPr>
        <w:tabs>
          <w:tab w:val="left" w:pos="4395"/>
        </w:tabs>
        <w:rPr>
          <w:rFonts w:ascii="Calibri" w:hAnsi="Calibri"/>
          <w:sz w:val="18"/>
          <w:szCs w:val="18"/>
        </w:rPr>
      </w:pPr>
    </w:p>
    <w:p w14:paraId="6FDFD417" w14:textId="77777777" w:rsidR="0010689D" w:rsidRDefault="0010689D" w:rsidP="0010689D">
      <w:pPr>
        <w:tabs>
          <w:tab w:val="left" w:pos="4395"/>
        </w:tabs>
        <w:rPr>
          <w:rFonts w:ascii="Calibri" w:hAnsi="Calibri"/>
          <w:sz w:val="18"/>
          <w:szCs w:val="18"/>
        </w:rPr>
      </w:pPr>
      <w:r>
        <w:rPr>
          <w:rFonts w:ascii="Calibri" w:hAnsi="Calibri"/>
          <w:sz w:val="18"/>
          <w:szCs w:val="18"/>
        </w:rPr>
        <w:t>Eine große Anzahl und Auswahl an Fahrzeugen sowie deren schnelle Verfügbarkeit sind wichtige Merkmale für Käufer. Verkäufer profitieren von der hohen Umschlagsgeschwindigkeit, den effizienten und revisionssicheren Prozessen sowie marktgerechten Erlösen.</w:t>
      </w:r>
    </w:p>
    <w:p w14:paraId="78D85DAE" w14:textId="77777777" w:rsidR="0010689D" w:rsidRDefault="0010689D" w:rsidP="0010689D">
      <w:pPr>
        <w:tabs>
          <w:tab w:val="left" w:pos="4395"/>
        </w:tabs>
        <w:rPr>
          <w:rFonts w:ascii="Calibri" w:hAnsi="Calibri"/>
          <w:sz w:val="18"/>
          <w:szCs w:val="18"/>
        </w:rPr>
      </w:pPr>
    </w:p>
    <w:p w14:paraId="43B3C266" w14:textId="3F90FE9D" w:rsidR="0010689D" w:rsidRDefault="0010689D" w:rsidP="00F35078">
      <w:pPr>
        <w:tabs>
          <w:tab w:val="left" w:pos="4395"/>
        </w:tabs>
        <w:rPr>
          <w:rFonts w:ascii="Calibri" w:hAnsi="Calibri"/>
          <w:sz w:val="18"/>
          <w:szCs w:val="18"/>
        </w:rPr>
      </w:pPr>
      <w:r>
        <w:rPr>
          <w:rFonts w:ascii="Calibri" w:hAnsi="Calibri"/>
          <w:sz w:val="18"/>
          <w:szCs w:val="18"/>
        </w:rPr>
        <w:t xml:space="preserve">Als erster Anbieter gewerblicher Gebrauchtwagenauktionen ist BCA im Jahre 1997 auch in Deutschland gestartet und hat sich zum Marktführer entwickelt. BCA betreibt </w:t>
      </w:r>
      <w:r w:rsidR="0031793D">
        <w:rPr>
          <w:rFonts w:ascii="Calibri" w:hAnsi="Calibri"/>
          <w:sz w:val="18"/>
          <w:szCs w:val="18"/>
        </w:rPr>
        <w:t>Logistik Zentren</w:t>
      </w:r>
      <w:r>
        <w:rPr>
          <w:rFonts w:ascii="Calibri" w:hAnsi="Calibri"/>
          <w:sz w:val="18"/>
          <w:szCs w:val="18"/>
        </w:rPr>
        <w:t xml:space="preserve"> in Berlin/Hoppegar</w:t>
      </w:r>
      <w:r w:rsidR="00D126ED">
        <w:rPr>
          <w:rFonts w:ascii="Calibri" w:hAnsi="Calibri"/>
          <w:sz w:val="18"/>
          <w:szCs w:val="18"/>
        </w:rPr>
        <w:t>ten, Dorfmark, Groß-Gerau</w:t>
      </w:r>
      <w:r>
        <w:rPr>
          <w:rFonts w:ascii="Calibri" w:hAnsi="Calibri"/>
          <w:sz w:val="18"/>
          <w:szCs w:val="18"/>
        </w:rPr>
        <w:t>, Heidenheim und Neuss, wo auch die Firmenzentrale beheimatet ist.</w:t>
      </w:r>
    </w:p>
    <w:p w14:paraId="62358AD6" w14:textId="53FFD12D" w:rsidR="0010689D" w:rsidRDefault="0010689D" w:rsidP="0010689D">
      <w:pPr>
        <w:tabs>
          <w:tab w:val="left" w:pos="4395"/>
        </w:tabs>
        <w:spacing w:line="276" w:lineRule="auto"/>
        <w:rPr>
          <w:rFonts w:ascii="Calibri" w:hAnsi="Calibri"/>
          <w:sz w:val="18"/>
          <w:szCs w:val="18"/>
        </w:rPr>
      </w:pPr>
    </w:p>
    <w:p w14:paraId="180888DC" w14:textId="77777777" w:rsidR="00F35078" w:rsidRDefault="00F35078" w:rsidP="0010689D">
      <w:pPr>
        <w:tabs>
          <w:tab w:val="left" w:pos="4395"/>
        </w:tabs>
        <w:spacing w:line="276" w:lineRule="auto"/>
        <w:rPr>
          <w:rFonts w:ascii="Calibri" w:hAnsi="Calibri"/>
          <w:sz w:val="18"/>
          <w:szCs w:val="18"/>
        </w:rPr>
      </w:pPr>
    </w:p>
    <w:p w14:paraId="3B1C0E08" w14:textId="77777777" w:rsidR="0010689D" w:rsidRDefault="0010689D" w:rsidP="0010689D">
      <w:pPr>
        <w:tabs>
          <w:tab w:val="left" w:pos="4395"/>
        </w:tabs>
        <w:spacing w:line="276" w:lineRule="auto"/>
        <w:rPr>
          <w:rFonts w:ascii="Calibri" w:hAnsi="Calibri"/>
          <w:sz w:val="18"/>
          <w:szCs w:val="18"/>
        </w:rPr>
      </w:pPr>
    </w:p>
    <w:tbl>
      <w:tblPr>
        <w:tblStyle w:val="Tabellenraster"/>
        <w:tblW w:w="893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6"/>
        <w:gridCol w:w="4075"/>
      </w:tblGrid>
      <w:tr w:rsidR="0010689D" w14:paraId="3E01B231" w14:textId="77777777" w:rsidTr="00054BF1">
        <w:trPr>
          <w:trHeight w:val="1213"/>
        </w:trPr>
        <w:tc>
          <w:tcPr>
            <w:tcW w:w="4856" w:type="dxa"/>
            <w:hideMark/>
          </w:tcPr>
          <w:p w14:paraId="3E531E06" w14:textId="77777777" w:rsidR="0010689D" w:rsidRDefault="0010689D" w:rsidP="00054BF1">
            <w:pPr>
              <w:spacing w:line="276" w:lineRule="auto"/>
              <w:rPr>
                <w:rFonts w:ascii="Calibri" w:hAnsi="Calibri" w:cs="Calibri Light"/>
                <w:b/>
                <w:sz w:val="18"/>
                <w:szCs w:val="18"/>
              </w:rPr>
            </w:pPr>
            <w:r>
              <w:rPr>
                <w:rFonts w:ascii="Calibri" w:hAnsi="Calibri" w:cs="Calibri Light"/>
                <w:b/>
                <w:sz w:val="18"/>
                <w:szCs w:val="18"/>
              </w:rPr>
              <w:t>Pressekontakt</w:t>
            </w:r>
          </w:p>
          <w:p w14:paraId="15B3B336" w14:textId="77777777" w:rsidR="0010689D" w:rsidRDefault="0010689D" w:rsidP="00054BF1">
            <w:pPr>
              <w:spacing w:line="276" w:lineRule="auto"/>
              <w:rPr>
                <w:rFonts w:ascii="Calibri" w:hAnsi="Calibri" w:cs="Calibri Light"/>
                <w:sz w:val="18"/>
                <w:szCs w:val="18"/>
              </w:rPr>
            </w:pPr>
            <w:r>
              <w:rPr>
                <w:rFonts w:ascii="Calibri" w:hAnsi="Calibri" w:cs="Calibri Light"/>
                <w:sz w:val="18"/>
                <w:szCs w:val="18"/>
              </w:rPr>
              <w:t>Pressestelle</w:t>
            </w:r>
          </w:p>
          <w:p w14:paraId="29EEC8BB" w14:textId="77777777" w:rsidR="0010689D" w:rsidRDefault="0010689D" w:rsidP="00054BF1">
            <w:pPr>
              <w:spacing w:line="276" w:lineRule="auto"/>
              <w:rPr>
                <w:rFonts w:ascii="Calibri" w:hAnsi="Calibri" w:cs="Calibri Light"/>
                <w:sz w:val="18"/>
                <w:szCs w:val="18"/>
              </w:rPr>
            </w:pPr>
            <w:r>
              <w:rPr>
                <w:rFonts w:ascii="Calibri" w:hAnsi="Calibri" w:cs="Calibri Light"/>
                <w:sz w:val="18"/>
                <w:szCs w:val="18"/>
              </w:rPr>
              <w:t>Tel.: +49 (0)2131 3100 720</w:t>
            </w:r>
          </w:p>
          <w:p w14:paraId="4897648E" w14:textId="77777777" w:rsidR="0010689D" w:rsidRDefault="0010689D" w:rsidP="00054BF1">
            <w:pPr>
              <w:spacing w:line="276" w:lineRule="auto"/>
              <w:rPr>
                <w:rFonts w:ascii="Calibri" w:hAnsi="Calibri" w:cs="Calibri Light"/>
                <w:sz w:val="18"/>
                <w:szCs w:val="18"/>
              </w:rPr>
            </w:pPr>
            <w:r>
              <w:rPr>
                <w:rFonts w:ascii="Calibri" w:hAnsi="Calibri" w:cs="Calibri Light"/>
                <w:sz w:val="18"/>
                <w:szCs w:val="18"/>
              </w:rPr>
              <w:t xml:space="preserve">E-Mail: </w:t>
            </w:r>
            <w:hyperlink r:id="rId8" w:history="1">
              <w:r>
                <w:rPr>
                  <w:rStyle w:val="Hyperlink"/>
                  <w:rFonts w:ascii="Calibri" w:hAnsi="Calibri" w:cs="Calibri Light"/>
                  <w:sz w:val="18"/>
                  <w:szCs w:val="18"/>
                </w:rPr>
                <w:t>presse.de@bca.com</w:t>
              </w:r>
            </w:hyperlink>
          </w:p>
        </w:tc>
        <w:tc>
          <w:tcPr>
            <w:tcW w:w="4075" w:type="dxa"/>
          </w:tcPr>
          <w:p w14:paraId="72F98562" w14:textId="77777777" w:rsidR="0010689D" w:rsidRDefault="0010689D" w:rsidP="00054BF1">
            <w:pPr>
              <w:spacing w:line="276" w:lineRule="auto"/>
              <w:rPr>
                <w:rFonts w:ascii="Calibri" w:hAnsi="Calibri" w:cs="Calibri Light"/>
                <w:sz w:val="18"/>
                <w:szCs w:val="18"/>
              </w:rPr>
            </w:pPr>
          </w:p>
          <w:p w14:paraId="697EECB9" w14:textId="77777777" w:rsidR="0010689D" w:rsidRDefault="0010689D" w:rsidP="00054BF1">
            <w:pPr>
              <w:spacing w:line="276" w:lineRule="auto"/>
              <w:rPr>
                <w:rFonts w:ascii="Calibri" w:hAnsi="Calibri" w:cs="Calibri Light"/>
                <w:sz w:val="18"/>
                <w:szCs w:val="18"/>
              </w:rPr>
            </w:pPr>
            <w:r>
              <w:rPr>
                <w:rFonts w:ascii="Calibri" w:hAnsi="Calibri" w:cs="Calibri Light"/>
                <w:sz w:val="18"/>
                <w:szCs w:val="18"/>
              </w:rPr>
              <w:t>BCA Autoauktionen GmbH</w:t>
            </w:r>
          </w:p>
          <w:p w14:paraId="454C533E" w14:textId="77777777" w:rsidR="0010689D" w:rsidRDefault="0010689D" w:rsidP="00054BF1">
            <w:pPr>
              <w:spacing w:line="276" w:lineRule="auto"/>
              <w:rPr>
                <w:rFonts w:ascii="Calibri" w:hAnsi="Calibri" w:cs="Calibri Light"/>
                <w:sz w:val="18"/>
                <w:szCs w:val="18"/>
              </w:rPr>
            </w:pPr>
            <w:r>
              <w:rPr>
                <w:rFonts w:ascii="Calibri" w:hAnsi="Calibri" w:cs="Calibri Light"/>
                <w:sz w:val="18"/>
                <w:szCs w:val="18"/>
              </w:rPr>
              <w:t>Floßhafenstraße 29</w:t>
            </w:r>
          </w:p>
          <w:p w14:paraId="1C2249CB" w14:textId="77777777" w:rsidR="0010689D" w:rsidRDefault="0010689D" w:rsidP="00054BF1">
            <w:pPr>
              <w:spacing w:line="276" w:lineRule="auto"/>
              <w:rPr>
                <w:rFonts w:ascii="Calibri" w:hAnsi="Calibri" w:cs="Calibri Light"/>
                <w:sz w:val="18"/>
                <w:szCs w:val="18"/>
              </w:rPr>
            </w:pPr>
            <w:r>
              <w:rPr>
                <w:rFonts w:ascii="Calibri" w:hAnsi="Calibri" w:cs="Calibri Light"/>
                <w:sz w:val="18"/>
                <w:szCs w:val="18"/>
              </w:rPr>
              <w:t>41460 Neuss</w:t>
            </w:r>
          </w:p>
          <w:p w14:paraId="6A75A32C" w14:textId="77777777" w:rsidR="0010689D" w:rsidRDefault="00413B9E" w:rsidP="00054BF1">
            <w:pPr>
              <w:spacing w:line="276" w:lineRule="auto"/>
              <w:rPr>
                <w:rFonts w:ascii="Calibri" w:hAnsi="Calibri" w:cs="Calibri Light"/>
                <w:sz w:val="18"/>
                <w:szCs w:val="18"/>
              </w:rPr>
            </w:pPr>
            <w:hyperlink r:id="rId9" w:history="1">
              <w:r w:rsidR="0010689D">
                <w:rPr>
                  <w:rStyle w:val="Hyperlink"/>
                  <w:rFonts w:ascii="Calibri" w:hAnsi="Calibri" w:cs="Calibri Light"/>
                  <w:sz w:val="18"/>
                  <w:szCs w:val="18"/>
                </w:rPr>
                <w:t>www.bca.com</w:t>
              </w:r>
            </w:hyperlink>
          </w:p>
        </w:tc>
      </w:tr>
    </w:tbl>
    <w:p w14:paraId="621DC828" w14:textId="77777777" w:rsidR="0010689D" w:rsidRPr="00A818C0" w:rsidRDefault="0010689D" w:rsidP="00F35078">
      <w:pPr>
        <w:spacing w:line="360" w:lineRule="auto"/>
        <w:jc w:val="both"/>
        <w:rPr>
          <w:rFonts w:asciiTheme="minorHAnsi" w:eastAsiaTheme="minorHAnsi" w:hAnsiTheme="minorHAnsi"/>
          <w:color w:val="000000" w:themeColor="text1"/>
        </w:rPr>
      </w:pPr>
    </w:p>
    <w:sectPr w:rsidR="0010689D" w:rsidRPr="00A818C0" w:rsidSect="00946F54">
      <w:headerReference w:type="default" r:id="rId10"/>
      <w:footerReference w:type="default" r:id="rId11"/>
      <w:pgSz w:w="11900" w:h="16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69D3DD" w14:textId="77777777" w:rsidR="00EE4B41" w:rsidRDefault="00EE4B41" w:rsidP="00120534">
      <w:r>
        <w:separator/>
      </w:r>
    </w:p>
  </w:endnote>
  <w:endnote w:type="continuationSeparator" w:id="0">
    <w:p w14:paraId="3787AFF6" w14:textId="77777777" w:rsidR="00EE4B41" w:rsidRDefault="00EE4B41" w:rsidP="00120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3A7B8" w14:textId="7C27423C" w:rsidR="006E4225" w:rsidRPr="00C14C67" w:rsidRDefault="006E4225" w:rsidP="006E4225">
    <w:pPr>
      <w:pStyle w:val="Fuzeile"/>
      <w:jc w:val="right"/>
      <w:rPr>
        <w:rFonts w:ascii="Calibri" w:hAnsi="Calibri"/>
      </w:rPr>
    </w:pPr>
    <w:r w:rsidRPr="00C14C67">
      <w:rPr>
        <w:rStyle w:val="Seitenzahl"/>
        <w:rFonts w:ascii="Calibri" w:hAnsi="Calibri"/>
      </w:rPr>
      <w:fldChar w:fldCharType="begin"/>
    </w:r>
    <w:r w:rsidRPr="00C14C67">
      <w:rPr>
        <w:rStyle w:val="Seitenzahl"/>
        <w:rFonts w:ascii="Calibri" w:hAnsi="Calibri"/>
      </w:rPr>
      <w:instrText xml:space="preserve"> PAGE </w:instrText>
    </w:r>
    <w:r w:rsidRPr="00C14C67">
      <w:rPr>
        <w:rStyle w:val="Seitenzahl"/>
        <w:rFonts w:ascii="Calibri" w:hAnsi="Calibri"/>
      </w:rPr>
      <w:fldChar w:fldCharType="separate"/>
    </w:r>
    <w:r w:rsidR="0009214F">
      <w:rPr>
        <w:rStyle w:val="Seitenzahl"/>
        <w:rFonts w:ascii="Calibri" w:hAnsi="Calibri"/>
        <w:noProof/>
      </w:rPr>
      <w:t>2</w:t>
    </w:r>
    <w:r w:rsidRPr="00C14C67">
      <w:rPr>
        <w:rStyle w:val="Seitenzahl"/>
        <w:rFonts w:ascii="Calibri" w:hAnsi="Calibri"/>
      </w:rPr>
      <w:fldChar w:fldCharType="end"/>
    </w:r>
    <w:r w:rsidRPr="00C14C67">
      <w:rPr>
        <w:rStyle w:val="Seitenzahl"/>
        <w:rFonts w:ascii="Calibri" w:hAnsi="Calibri"/>
      </w:rPr>
      <w:t xml:space="preserve"> / </w:t>
    </w:r>
    <w:r w:rsidRPr="00C14C67">
      <w:rPr>
        <w:rStyle w:val="Seitenzahl"/>
        <w:rFonts w:ascii="Calibri" w:hAnsi="Calibri"/>
      </w:rPr>
      <w:fldChar w:fldCharType="begin"/>
    </w:r>
    <w:r w:rsidRPr="00C14C67">
      <w:rPr>
        <w:rStyle w:val="Seitenzahl"/>
        <w:rFonts w:ascii="Calibri" w:hAnsi="Calibri"/>
      </w:rPr>
      <w:instrText xml:space="preserve"> NUMPAGES </w:instrText>
    </w:r>
    <w:r w:rsidRPr="00C14C67">
      <w:rPr>
        <w:rStyle w:val="Seitenzahl"/>
        <w:rFonts w:ascii="Calibri" w:hAnsi="Calibri"/>
      </w:rPr>
      <w:fldChar w:fldCharType="separate"/>
    </w:r>
    <w:r w:rsidR="0009214F">
      <w:rPr>
        <w:rStyle w:val="Seitenzahl"/>
        <w:rFonts w:ascii="Calibri" w:hAnsi="Calibri"/>
        <w:noProof/>
      </w:rPr>
      <w:t>2</w:t>
    </w:r>
    <w:r w:rsidRPr="00C14C67">
      <w:rPr>
        <w:rStyle w:val="Seitenzahl"/>
        <w:rFonts w:ascii="Calibri" w:hAnsi="Calibri"/>
      </w:rPr>
      <w:fldChar w:fldCharType="end"/>
    </w:r>
  </w:p>
  <w:p w14:paraId="0CF61510" w14:textId="77777777" w:rsidR="009A5261" w:rsidRDefault="009A526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647C31" w14:textId="77777777" w:rsidR="00EE4B41" w:rsidRDefault="00EE4B41" w:rsidP="00120534">
      <w:r>
        <w:separator/>
      </w:r>
    </w:p>
  </w:footnote>
  <w:footnote w:type="continuationSeparator" w:id="0">
    <w:p w14:paraId="436C0BAA" w14:textId="77777777" w:rsidR="00EE4B41" w:rsidRDefault="00EE4B41" w:rsidP="00120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D1F85" w14:textId="77777777" w:rsidR="001D1B13" w:rsidRPr="00C521F1" w:rsidRDefault="004A09CE" w:rsidP="00C521F1">
    <w:pPr>
      <w:pStyle w:val="Kopfzeile"/>
      <w:tabs>
        <w:tab w:val="clear" w:pos="4536"/>
        <w:tab w:val="clear" w:pos="9072"/>
        <w:tab w:val="left" w:pos="780"/>
      </w:tabs>
      <w:rPr>
        <w:rFonts w:ascii="Calibri" w:hAnsi="Calibri"/>
        <w:b/>
        <w:sz w:val="28"/>
        <w:szCs w:val="28"/>
      </w:rPr>
    </w:pPr>
    <w:r>
      <w:rPr>
        <w:rFonts w:ascii="Calibri" w:hAnsi="Calibri"/>
        <w:b/>
        <w:noProof/>
        <w:sz w:val="28"/>
        <w:szCs w:val="28"/>
      </w:rPr>
      <w:drawing>
        <wp:anchor distT="0" distB="0" distL="114300" distR="114300" simplePos="0" relativeHeight="251657728" behindDoc="0" locked="0" layoutInCell="1" allowOverlap="1" wp14:anchorId="1F4A72EC" wp14:editId="06279BA8">
          <wp:simplePos x="0" y="0"/>
          <wp:positionH relativeFrom="column">
            <wp:posOffset>4376420</wp:posOffset>
          </wp:positionH>
          <wp:positionV relativeFrom="paragraph">
            <wp:posOffset>107315</wp:posOffset>
          </wp:positionV>
          <wp:extent cx="1483360" cy="495300"/>
          <wp:effectExtent l="0" t="0" r="2540" b="0"/>
          <wp:wrapSquare wrapText="bothSides"/>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CA-Claim_Marktplatz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8336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21F1" w:rsidRPr="00C521F1">
      <w:rPr>
        <w:rFonts w:ascii="Calibri" w:hAnsi="Calibri"/>
        <w:b/>
        <w:sz w:val="28"/>
        <w:szCs w:val="28"/>
      </w:rPr>
      <w:t>Presseinformation</w:t>
    </w:r>
    <w:r w:rsidR="003C1C24" w:rsidRPr="003C1C2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D6241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665F5"/>
    <w:multiLevelType w:val="multilevel"/>
    <w:tmpl w:val="4490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D44FF"/>
    <w:multiLevelType w:val="multilevel"/>
    <w:tmpl w:val="4E46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D7B0D"/>
    <w:multiLevelType w:val="hybridMultilevel"/>
    <w:tmpl w:val="0D8E80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342570D"/>
    <w:multiLevelType w:val="multilevel"/>
    <w:tmpl w:val="95A8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066D1"/>
    <w:multiLevelType w:val="hybridMultilevel"/>
    <w:tmpl w:val="6FFC7C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EC35AE"/>
    <w:multiLevelType w:val="hybridMultilevel"/>
    <w:tmpl w:val="7E48F0B0"/>
    <w:lvl w:ilvl="0" w:tplc="26840DC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8677F6"/>
    <w:multiLevelType w:val="multilevel"/>
    <w:tmpl w:val="E59072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9576C5"/>
    <w:multiLevelType w:val="multilevel"/>
    <w:tmpl w:val="4C32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A75A1B"/>
    <w:multiLevelType w:val="hybridMultilevel"/>
    <w:tmpl w:val="115C41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37922F8"/>
    <w:multiLevelType w:val="multilevel"/>
    <w:tmpl w:val="6E36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3012F7"/>
    <w:multiLevelType w:val="multilevel"/>
    <w:tmpl w:val="A320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1B25CF"/>
    <w:multiLevelType w:val="hybridMultilevel"/>
    <w:tmpl w:val="4A10A7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8331FBA"/>
    <w:multiLevelType w:val="multilevel"/>
    <w:tmpl w:val="B77E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DD0F61"/>
    <w:multiLevelType w:val="multilevel"/>
    <w:tmpl w:val="71FEB2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2745C5"/>
    <w:multiLevelType w:val="multilevel"/>
    <w:tmpl w:val="A3EC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5"/>
  </w:num>
  <w:num w:numId="4">
    <w:abstractNumId w:val="9"/>
  </w:num>
  <w:num w:numId="5">
    <w:abstractNumId w:val="3"/>
  </w:num>
  <w:num w:numId="6">
    <w:abstractNumId w:val="11"/>
  </w:num>
  <w:num w:numId="7">
    <w:abstractNumId w:val="15"/>
  </w:num>
  <w:num w:numId="8">
    <w:abstractNumId w:val="2"/>
  </w:num>
  <w:num w:numId="9">
    <w:abstractNumId w:val="13"/>
  </w:num>
  <w:num w:numId="10">
    <w:abstractNumId w:val="1"/>
  </w:num>
  <w:num w:numId="11">
    <w:abstractNumId w:val="8"/>
  </w:num>
  <w:num w:numId="12">
    <w:abstractNumId w:val="10"/>
  </w:num>
  <w:num w:numId="13">
    <w:abstractNumId w:val="4"/>
  </w:num>
  <w:num w:numId="14">
    <w:abstractNumId w:val="6"/>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en-US" w:vendorID="64" w:dllVersion="6" w:nlCheck="1" w:checkStyle="1"/>
  <w:activeWritingStyle w:appName="MSWord" w:lang="de-DE" w:vendorID="64" w:dllVersion="0" w:nlCheck="1" w:checkStyle="0"/>
  <w:activeWritingStyle w:appName="MSWord" w:lang="de-DE" w:vendorID="64" w:dllVersion="4096" w:nlCheck="1" w:checkStyle="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0C7"/>
    <w:rsid w:val="00000588"/>
    <w:rsid w:val="00011F0F"/>
    <w:rsid w:val="00015412"/>
    <w:rsid w:val="00020EFA"/>
    <w:rsid w:val="00025838"/>
    <w:rsid w:val="0002675D"/>
    <w:rsid w:val="00027B11"/>
    <w:rsid w:val="00031ABB"/>
    <w:rsid w:val="00033004"/>
    <w:rsid w:val="0003721B"/>
    <w:rsid w:val="000376F8"/>
    <w:rsid w:val="00040B36"/>
    <w:rsid w:val="00046D78"/>
    <w:rsid w:val="00047A8E"/>
    <w:rsid w:val="0005290B"/>
    <w:rsid w:val="00053CD7"/>
    <w:rsid w:val="00054360"/>
    <w:rsid w:val="00065165"/>
    <w:rsid w:val="00066228"/>
    <w:rsid w:val="00067421"/>
    <w:rsid w:val="00071761"/>
    <w:rsid w:val="00071835"/>
    <w:rsid w:val="00072E62"/>
    <w:rsid w:val="00072E83"/>
    <w:rsid w:val="00073036"/>
    <w:rsid w:val="000751A8"/>
    <w:rsid w:val="00076BFB"/>
    <w:rsid w:val="000804E5"/>
    <w:rsid w:val="00082479"/>
    <w:rsid w:val="00082AE8"/>
    <w:rsid w:val="00082F52"/>
    <w:rsid w:val="000837B1"/>
    <w:rsid w:val="00083B81"/>
    <w:rsid w:val="000852E4"/>
    <w:rsid w:val="0009214F"/>
    <w:rsid w:val="000929D9"/>
    <w:rsid w:val="00093CE1"/>
    <w:rsid w:val="00095CBC"/>
    <w:rsid w:val="00096A28"/>
    <w:rsid w:val="000A044A"/>
    <w:rsid w:val="000A53A4"/>
    <w:rsid w:val="000A6A6D"/>
    <w:rsid w:val="000A6FA9"/>
    <w:rsid w:val="000B4AA4"/>
    <w:rsid w:val="000C4E64"/>
    <w:rsid w:val="000C5216"/>
    <w:rsid w:val="000C54FD"/>
    <w:rsid w:val="000C73FF"/>
    <w:rsid w:val="000C7A54"/>
    <w:rsid w:val="000D03AF"/>
    <w:rsid w:val="000D07B0"/>
    <w:rsid w:val="000D128A"/>
    <w:rsid w:val="000D2F70"/>
    <w:rsid w:val="000D35BB"/>
    <w:rsid w:val="000E2F8C"/>
    <w:rsid w:val="000E50C7"/>
    <w:rsid w:val="000E6B2B"/>
    <w:rsid w:val="000E702D"/>
    <w:rsid w:val="000F1048"/>
    <w:rsid w:val="000F2A74"/>
    <w:rsid w:val="000F3CCD"/>
    <w:rsid w:val="000F3D3D"/>
    <w:rsid w:val="000F4659"/>
    <w:rsid w:val="000F485C"/>
    <w:rsid w:val="001051F5"/>
    <w:rsid w:val="0010619E"/>
    <w:rsid w:val="0010689D"/>
    <w:rsid w:val="0010794C"/>
    <w:rsid w:val="0011040A"/>
    <w:rsid w:val="00110ABB"/>
    <w:rsid w:val="00111303"/>
    <w:rsid w:val="00120534"/>
    <w:rsid w:val="00123914"/>
    <w:rsid w:val="001240CB"/>
    <w:rsid w:val="00124547"/>
    <w:rsid w:val="00124783"/>
    <w:rsid w:val="0013003B"/>
    <w:rsid w:val="001345A5"/>
    <w:rsid w:val="001429EE"/>
    <w:rsid w:val="00144B91"/>
    <w:rsid w:val="00147F12"/>
    <w:rsid w:val="0015493C"/>
    <w:rsid w:val="00157CF7"/>
    <w:rsid w:val="00161584"/>
    <w:rsid w:val="00163C5C"/>
    <w:rsid w:val="00165103"/>
    <w:rsid w:val="001738D7"/>
    <w:rsid w:val="00175373"/>
    <w:rsid w:val="001878FE"/>
    <w:rsid w:val="00192B23"/>
    <w:rsid w:val="00192BF7"/>
    <w:rsid w:val="00194E85"/>
    <w:rsid w:val="0019642E"/>
    <w:rsid w:val="001A2EAA"/>
    <w:rsid w:val="001A7803"/>
    <w:rsid w:val="001B0F17"/>
    <w:rsid w:val="001B74E0"/>
    <w:rsid w:val="001C24EB"/>
    <w:rsid w:val="001C6A33"/>
    <w:rsid w:val="001D07F6"/>
    <w:rsid w:val="001D0AD4"/>
    <w:rsid w:val="001D1B13"/>
    <w:rsid w:val="001D3D09"/>
    <w:rsid w:val="001D4C2B"/>
    <w:rsid w:val="001D5C67"/>
    <w:rsid w:val="001D6C74"/>
    <w:rsid w:val="001E6250"/>
    <w:rsid w:val="001E7108"/>
    <w:rsid w:val="001E7408"/>
    <w:rsid w:val="001E7C26"/>
    <w:rsid w:val="001F4DED"/>
    <w:rsid w:val="001F5743"/>
    <w:rsid w:val="001F5F6B"/>
    <w:rsid w:val="001F622B"/>
    <w:rsid w:val="001F6B9C"/>
    <w:rsid w:val="0020098C"/>
    <w:rsid w:val="00201A66"/>
    <w:rsid w:val="00202C3B"/>
    <w:rsid w:val="002030F6"/>
    <w:rsid w:val="002034C5"/>
    <w:rsid w:val="00203C5E"/>
    <w:rsid w:val="002074F1"/>
    <w:rsid w:val="00214674"/>
    <w:rsid w:val="002172E4"/>
    <w:rsid w:val="00231759"/>
    <w:rsid w:val="002318BB"/>
    <w:rsid w:val="002324EC"/>
    <w:rsid w:val="0023306C"/>
    <w:rsid w:val="00235B38"/>
    <w:rsid w:val="00237056"/>
    <w:rsid w:val="002377A0"/>
    <w:rsid w:val="002421D5"/>
    <w:rsid w:val="00242419"/>
    <w:rsid w:val="00244AAB"/>
    <w:rsid w:val="0025562E"/>
    <w:rsid w:val="0025694C"/>
    <w:rsid w:val="00257D60"/>
    <w:rsid w:val="00261ABD"/>
    <w:rsid w:val="00263745"/>
    <w:rsid w:val="00263EF5"/>
    <w:rsid w:val="00264E08"/>
    <w:rsid w:val="002718B7"/>
    <w:rsid w:val="002747C8"/>
    <w:rsid w:val="00275CF3"/>
    <w:rsid w:val="002767BC"/>
    <w:rsid w:val="00277769"/>
    <w:rsid w:val="002777C5"/>
    <w:rsid w:val="002778FB"/>
    <w:rsid w:val="002A0528"/>
    <w:rsid w:val="002A1E20"/>
    <w:rsid w:val="002A261D"/>
    <w:rsid w:val="002A5E64"/>
    <w:rsid w:val="002B29BE"/>
    <w:rsid w:val="002B3C18"/>
    <w:rsid w:val="002C13A1"/>
    <w:rsid w:val="002C234C"/>
    <w:rsid w:val="002C27B1"/>
    <w:rsid w:val="002C2BCE"/>
    <w:rsid w:val="002C4678"/>
    <w:rsid w:val="002D2BF3"/>
    <w:rsid w:val="002D3697"/>
    <w:rsid w:val="002D5AFE"/>
    <w:rsid w:val="002D6409"/>
    <w:rsid w:val="002E275B"/>
    <w:rsid w:val="002E36B1"/>
    <w:rsid w:val="002E70AD"/>
    <w:rsid w:val="002E7C96"/>
    <w:rsid w:val="002F2F37"/>
    <w:rsid w:val="002F3507"/>
    <w:rsid w:val="002F4A38"/>
    <w:rsid w:val="002F6E65"/>
    <w:rsid w:val="003003A9"/>
    <w:rsid w:val="00300AD3"/>
    <w:rsid w:val="00303B7B"/>
    <w:rsid w:val="0030401F"/>
    <w:rsid w:val="0030450A"/>
    <w:rsid w:val="003064D3"/>
    <w:rsid w:val="00307B8B"/>
    <w:rsid w:val="003111E3"/>
    <w:rsid w:val="00312E78"/>
    <w:rsid w:val="0031793D"/>
    <w:rsid w:val="003224C7"/>
    <w:rsid w:val="0032343B"/>
    <w:rsid w:val="00326590"/>
    <w:rsid w:val="00326BB9"/>
    <w:rsid w:val="003356B4"/>
    <w:rsid w:val="0034034E"/>
    <w:rsid w:val="003417D5"/>
    <w:rsid w:val="00341A5C"/>
    <w:rsid w:val="00343E5A"/>
    <w:rsid w:val="00345C2C"/>
    <w:rsid w:val="0034724D"/>
    <w:rsid w:val="00350E81"/>
    <w:rsid w:val="00351EEE"/>
    <w:rsid w:val="00352AF3"/>
    <w:rsid w:val="00352EFC"/>
    <w:rsid w:val="003568A7"/>
    <w:rsid w:val="00357CC2"/>
    <w:rsid w:val="0036400E"/>
    <w:rsid w:val="00365CE6"/>
    <w:rsid w:val="00366C6E"/>
    <w:rsid w:val="00366E63"/>
    <w:rsid w:val="00367B77"/>
    <w:rsid w:val="003701B3"/>
    <w:rsid w:val="0037377D"/>
    <w:rsid w:val="00384B00"/>
    <w:rsid w:val="00387B9D"/>
    <w:rsid w:val="003909A4"/>
    <w:rsid w:val="00393099"/>
    <w:rsid w:val="00393797"/>
    <w:rsid w:val="003937CC"/>
    <w:rsid w:val="00395850"/>
    <w:rsid w:val="003A1321"/>
    <w:rsid w:val="003A541A"/>
    <w:rsid w:val="003A626A"/>
    <w:rsid w:val="003B20E5"/>
    <w:rsid w:val="003B4D0D"/>
    <w:rsid w:val="003B5173"/>
    <w:rsid w:val="003C136D"/>
    <w:rsid w:val="003C1C24"/>
    <w:rsid w:val="003C6338"/>
    <w:rsid w:val="003D1081"/>
    <w:rsid w:val="003D450A"/>
    <w:rsid w:val="003D4D55"/>
    <w:rsid w:val="003D5316"/>
    <w:rsid w:val="003D7AC6"/>
    <w:rsid w:val="003E11A7"/>
    <w:rsid w:val="003E60A1"/>
    <w:rsid w:val="003F06EE"/>
    <w:rsid w:val="003F098A"/>
    <w:rsid w:val="003F6586"/>
    <w:rsid w:val="003F7614"/>
    <w:rsid w:val="00402FE1"/>
    <w:rsid w:val="004032E3"/>
    <w:rsid w:val="00405A21"/>
    <w:rsid w:val="004071C6"/>
    <w:rsid w:val="00413843"/>
    <w:rsid w:val="00413B9E"/>
    <w:rsid w:val="0041550F"/>
    <w:rsid w:val="004156B7"/>
    <w:rsid w:val="0042378B"/>
    <w:rsid w:val="00423D98"/>
    <w:rsid w:val="00424987"/>
    <w:rsid w:val="00431C39"/>
    <w:rsid w:val="004372D0"/>
    <w:rsid w:val="004422D0"/>
    <w:rsid w:val="004471AE"/>
    <w:rsid w:val="004473EB"/>
    <w:rsid w:val="00447431"/>
    <w:rsid w:val="00447E52"/>
    <w:rsid w:val="004512B2"/>
    <w:rsid w:val="00456B55"/>
    <w:rsid w:val="00457C2B"/>
    <w:rsid w:val="00466CE7"/>
    <w:rsid w:val="004675E6"/>
    <w:rsid w:val="00467B3C"/>
    <w:rsid w:val="00470EA1"/>
    <w:rsid w:val="004737EC"/>
    <w:rsid w:val="00474798"/>
    <w:rsid w:val="00480428"/>
    <w:rsid w:val="004805E9"/>
    <w:rsid w:val="004811E9"/>
    <w:rsid w:val="0048231D"/>
    <w:rsid w:val="00482834"/>
    <w:rsid w:val="004841A7"/>
    <w:rsid w:val="0049469D"/>
    <w:rsid w:val="004A09CE"/>
    <w:rsid w:val="004A23F4"/>
    <w:rsid w:val="004A3112"/>
    <w:rsid w:val="004A4F7E"/>
    <w:rsid w:val="004A572F"/>
    <w:rsid w:val="004B19A5"/>
    <w:rsid w:val="004B39AD"/>
    <w:rsid w:val="004B42B5"/>
    <w:rsid w:val="004B5A57"/>
    <w:rsid w:val="004C0F11"/>
    <w:rsid w:val="004C3FBA"/>
    <w:rsid w:val="004C51FC"/>
    <w:rsid w:val="004C7F3C"/>
    <w:rsid w:val="004D0379"/>
    <w:rsid w:val="004D12A1"/>
    <w:rsid w:val="004D2F51"/>
    <w:rsid w:val="004D5F90"/>
    <w:rsid w:val="004E71CF"/>
    <w:rsid w:val="004E7AC4"/>
    <w:rsid w:val="004F4857"/>
    <w:rsid w:val="004F4CA7"/>
    <w:rsid w:val="004F4CEA"/>
    <w:rsid w:val="004F6B21"/>
    <w:rsid w:val="004F6F50"/>
    <w:rsid w:val="005020AE"/>
    <w:rsid w:val="0050599E"/>
    <w:rsid w:val="00507248"/>
    <w:rsid w:val="00510C5E"/>
    <w:rsid w:val="00510D11"/>
    <w:rsid w:val="00515FCA"/>
    <w:rsid w:val="0051783A"/>
    <w:rsid w:val="00521A7C"/>
    <w:rsid w:val="00522A73"/>
    <w:rsid w:val="00524F57"/>
    <w:rsid w:val="0052770D"/>
    <w:rsid w:val="00531A05"/>
    <w:rsid w:val="00532622"/>
    <w:rsid w:val="00532F8E"/>
    <w:rsid w:val="00534976"/>
    <w:rsid w:val="00535D21"/>
    <w:rsid w:val="00541FFF"/>
    <w:rsid w:val="00543E8D"/>
    <w:rsid w:val="00545689"/>
    <w:rsid w:val="00550B87"/>
    <w:rsid w:val="00550F6E"/>
    <w:rsid w:val="00552088"/>
    <w:rsid w:val="005536BB"/>
    <w:rsid w:val="005567B1"/>
    <w:rsid w:val="005573CF"/>
    <w:rsid w:val="0055790F"/>
    <w:rsid w:val="00560445"/>
    <w:rsid w:val="00561853"/>
    <w:rsid w:val="00562325"/>
    <w:rsid w:val="00562790"/>
    <w:rsid w:val="00564FC6"/>
    <w:rsid w:val="0056673A"/>
    <w:rsid w:val="00567D4E"/>
    <w:rsid w:val="00572A46"/>
    <w:rsid w:val="0057422A"/>
    <w:rsid w:val="005761C9"/>
    <w:rsid w:val="00576210"/>
    <w:rsid w:val="00581812"/>
    <w:rsid w:val="00581C88"/>
    <w:rsid w:val="00582E96"/>
    <w:rsid w:val="00583EB9"/>
    <w:rsid w:val="0058544C"/>
    <w:rsid w:val="005901D6"/>
    <w:rsid w:val="00590528"/>
    <w:rsid w:val="00590D5D"/>
    <w:rsid w:val="0059171F"/>
    <w:rsid w:val="00595443"/>
    <w:rsid w:val="00595F71"/>
    <w:rsid w:val="00597B5F"/>
    <w:rsid w:val="005A1A89"/>
    <w:rsid w:val="005A1E56"/>
    <w:rsid w:val="005A49D6"/>
    <w:rsid w:val="005A7395"/>
    <w:rsid w:val="005A7EC5"/>
    <w:rsid w:val="005B12E2"/>
    <w:rsid w:val="005B2E75"/>
    <w:rsid w:val="005B3059"/>
    <w:rsid w:val="005B541A"/>
    <w:rsid w:val="005B716B"/>
    <w:rsid w:val="005C33DC"/>
    <w:rsid w:val="005C3B3E"/>
    <w:rsid w:val="005C4FBD"/>
    <w:rsid w:val="005C52B9"/>
    <w:rsid w:val="005C5AD7"/>
    <w:rsid w:val="005C73DC"/>
    <w:rsid w:val="005D1640"/>
    <w:rsid w:val="005D322B"/>
    <w:rsid w:val="005D5B13"/>
    <w:rsid w:val="005D5EC4"/>
    <w:rsid w:val="005E28B8"/>
    <w:rsid w:val="005E718C"/>
    <w:rsid w:val="005E7375"/>
    <w:rsid w:val="005E75A3"/>
    <w:rsid w:val="005E7D6A"/>
    <w:rsid w:val="005F3A6C"/>
    <w:rsid w:val="00604843"/>
    <w:rsid w:val="0060544A"/>
    <w:rsid w:val="00607926"/>
    <w:rsid w:val="006109FE"/>
    <w:rsid w:val="0061131B"/>
    <w:rsid w:val="00612D46"/>
    <w:rsid w:val="00616056"/>
    <w:rsid w:val="006170FB"/>
    <w:rsid w:val="00622DC5"/>
    <w:rsid w:val="00626B82"/>
    <w:rsid w:val="00627DF8"/>
    <w:rsid w:val="00630704"/>
    <w:rsid w:val="006323B1"/>
    <w:rsid w:val="00632FF8"/>
    <w:rsid w:val="00633625"/>
    <w:rsid w:val="006343A4"/>
    <w:rsid w:val="006403D6"/>
    <w:rsid w:val="00640F36"/>
    <w:rsid w:val="0065016D"/>
    <w:rsid w:val="0065049C"/>
    <w:rsid w:val="00661ACA"/>
    <w:rsid w:val="00664A16"/>
    <w:rsid w:val="00666D26"/>
    <w:rsid w:val="00667B78"/>
    <w:rsid w:val="006768D0"/>
    <w:rsid w:val="00676E2A"/>
    <w:rsid w:val="00677380"/>
    <w:rsid w:val="00680B5C"/>
    <w:rsid w:val="00681A5D"/>
    <w:rsid w:val="006826E6"/>
    <w:rsid w:val="006836FA"/>
    <w:rsid w:val="00684060"/>
    <w:rsid w:val="00684229"/>
    <w:rsid w:val="00685A60"/>
    <w:rsid w:val="0068696D"/>
    <w:rsid w:val="00697582"/>
    <w:rsid w:val="006A0BC4"/>
    <w:rsid w:val="006A0DF4"/>
    <w:rsid w:val="006A1597"/>
    <w:rsid w:val="006B0553"/>
    <w:rsid w:val="006B291E"/>
    <w:rsid w:val="006B3233"/>
    <w:rsid w:val="006B3C8B"/>
    <w:rsid w:val="006B4368"/>
    <w:rsid w:val="006B4FED"/>
    <w:rsid w:val="006B6204"/>
    <w:rsid w:val="006B629C"/>
    <w:rsid w:val="006B7DA5"/>
    <w:rsid w:val="006B7ECF"/>
    <w:rsid w:val="006C1826"/>
    <w:rsid w:val="006C39D2"/>
    <w:rsid w:val="006C441A"/>
    <w:rsid w:val="006D2692"/>
    <w:rsid w:val="006D544E"/>
    <w:rsid w:val="006E0332"/>
    <w:rsid w:val="006E137E"/>
    <w:rsid w:val="006E4225"/>
    <w:rsid w:val="006E497D"/>
    <w:rsid w:val="006F0CEC"/>
    <w:rsid w:val="006F35BE"/>
    <w:rsid w:val="006F3DC4"/>
    <w:rsid w:val="007011CC"/>
    <w:rsid w:val="00701557"/>
    <w:rsid w:val="0070240F"/>
    <w:rsid w:val="007054F7"/>
    <w:rsid w:val="00707691"/>
    <w:rsid w:val="007140BA"/>
    <w:rsid w:val="00714DD3"/>
    <w:rsid w:val="007172FD"/>
    <w:rsid w:val="00721448"/>
    <w:rsid w:val="00722B47"/>
    <w:rsid w:val="00724E82"/>
    <w:rsid w:val="00724FA7"/>
    <w:rsid w:val="00726B4D"/>
    <w:rsid w:val="00727E8C"/>
    <w:rsid w:val="007316AA"/>
    <w:rsid w:val="007330DA"/>
    <w:rsid w:val="00733890"/>
    <w:rsid w:val="00733A4E"/>
    <w:rsid w:val="007354DF"/>
    <w:rsid w:val="007358D1"/>
    <w:rsid w:val="00736E18"/>
    <w:rsid w:val="007418CF"/>
    <w:rsid w:val="00741997"/>
    <w:rsid w:val="00743F77"/>
    <w:rsid w:val="00744DAA"/>
    <w:rsid w:val="007451AF"/>
    <w:rsid w:val="00761EBD"/>
    <w:rsid w:val="00762214"/>
    <w:rsid w:val="007624BE"/>
    <w:rsid w:val="00767751"/>
    <w:rsid w:val="0077479E"/>
    <w:rsid w:val="00775BD0"/>
    <w:rsid w:val="007802D2"/>
    <w:rsid w:val="007822A9"/>
    <w:rsid w:val="00782918"/>
    <w:rsid w:val="00785B86"/>
    <w:rsid w:val="007921F3"/>
    <w:rsid w:val="00792DBA"/>
    <w:rsid w:val="007937E2"/>
    <w:rsid w:val="0079476D"/>
    <w:rsid w:val="007A025D"/>
    <w:rsid w:val="007A5224"/>
    <w:rsid w:val="007B2812"/>
    <w:rsid w:val="007C00B1"/>
    <w:rsid w:val="007C3B18"/>
    <w:rsid w:val="007C7DA8"/>
    <w:rsid w:val="007D2556"/>
    <w:rsid w:val="007E163C"/>
    <w:rsid w:val="007E4707"/>
    <w:rsid w:val="007E5826"/>
    <w:rsid w:val="007E76FA"/>
    <w:rsid w:val="007F42FB"/>
    <w:rsid w:val="007F4A44"/>
    <w:rsid w:val="007F56AB"/>
    <w:rsid w:val="007F6032"/>
    <w:rsid w:val="007F682A"/>
    <w:rsid w:val="00801987"/>
    <w:rsid w:val="00802A14"/>
    <w:rsid w:val="008032AC"/>
    <w:rsid w:val="00805F25"/>
    <w:rsid w:val="00806674"/>
    <w:rsid w:val="0081430B"/>
    <w:rsid w:val="00814A03"/>
    <w:rsid w:val="008172E4"/>
    <w:rsid w:val="0082220A"/>
    <w:rsid w:val="00827AA8"/>
    <w:rsid w:val="008318BD"/>
    <w:rsid w:val="00833A98"/>
    <w:rsid w:val="00842BD1"/>
    <w:rsid w:val="00842D99"/>
    <w:rsid w:val="00843EEE"/>
    <w:rsid w:val="00845500"/>
    <w:rsid w:val="008503CB"/>
    <w:rsid w:val="008512E6"/>
    <w:rsid w:val="008536B4"/>
    <w:rsid w:val="0086256D"/>
    <w:rsid w:val="00862E37"/>
    <w:rsid w:val="0086324B"/>
    <w:rsid w:val="00863F76"/>
    <w:rsid w:val="0086562C"/>
    <w:rsid w:val="00865FBE"/>
    <w:rsid w:val="0086711D"/>
    <w:rsid w:val="00867520"/>
    <w:rsid w:val="00871948"/>
    <w:rsid w:val="008807CE"/>
    <w:rsid w:val="008845BD"/>
    <w:rsid w:val="00890018"/>
    <w:rsid w:val="00890C14"/>
    <w:rsid w:val="0089146C"/>
    <w:rsid w:val="0089354D"/>
    <w:rsid w:val="0089368E"/>
    <w:rsid w:val="00894128"/>
    <w:rsid w:val="00895CBB"/>
    <w:rsid w:val="00896A1C"/>
    <w:rsid w:val="008A0DDC"/>
    <w:rsid w:val="008B483D"/>
    <w:rsid w:val="008B5BF0"/>
    <w:rsid w:val="008B676B"/>
    <w:rsid w:val="008B7756"/>
    <w:rsid w:val="008C061A"/>
    <w:rsid w:val="008C189C"/>
    <w:rsid w:val="008C7753"/>
    <w:rsid w:val="008D1437"/>
    <w:rsid w:val="008D26A9"/>
    <w:rsid w:val="008E531A"/>
    <w:rsid w:val="008E5926"/>
    <w:rsid w:val="008E5B35"/>
    <w:rsid w:val="008F145A"/>
    <w:rsid w:val="008F17CC"/>
    <w:rsid w:val="008F3978"/>
    <w:rsid w:val="008F54F3"/>
    <w:rsid w:val="00902010"/>
    <w:rsid w:val="00906B0C"/>
    <w:rsid w:val="00907FA0"/>
    <w:rsid w:val="00913989"/>
    <w:rsid w:val="00916CFE"/>
    <w:rsid w:val="00920854"/>
    <w:rsid w:val="00922B1C"/>
    <w:rsid w:val="0092589D"/>
    <w:rsid w:val="009305D2"/>
    <w:rsid w:val="0093280B"/>
    <w:rsid w:val="0093301B"/>
    <w:rsid w:val="00933111"/>
    <w:rsid w:val="009336F0"/>
    <w:rsid w:val="009348E6"/>
    <w:rsid w:val="009366EC"/>
    <w:rsid w:val="00940FED"/>
    <w:rsid w:val="00943001"/>
    <w:rsid w:val="0094563B"/>
    <w:rsid w:val="00945C8C"/>
    <w:rsid w:val="00945D9E"/>
    <w:rsid w:val="00946F54"/>
    <w:rsid w:val="009511B7"/>
    <w:rsid w:val="0095356B"/>
    <w:rsid w:val="00955E92"/>
    <w:rsid w:val="0095629F"/>
    <w:rsid w:val="00957607"/>
    <w:rsid w:val="00957D59"/>
    <w:rsid w:val="009629C2"/>
    <w:rsid w:val="00965C99"/>
    <w:rsid w:val="009712AB"/>
    <w:rsid w:val="009723DC"/>
    <w:rsid w:val="00973AE0"/>
    <w:rsid w:val="0097432B"/>
    <w:rsid w:val="0097531B"/>
    <w:rsid w:val="009755B8"/>
    <w:rsid w:val="00985066"/>
    <w:rsid w:val="00985E38"/>
    <w:rsid w:val="009919D8"/>
    <w:rsid w:val="009A2A3D"/>
    <w:rsid w:val="009A3486"/>
    <w:rsid w:val="009A5261"/>
    <w:rsid w:val="009B4321"/>
    <w:rsid w:val="009B6B5D"/>
    <w:rsid w:val="009B6F3A"/>
    <w:rsid w:val="009C0993"/>
    <w:rsid w:val="009C1ABE"/>
    <w:rsid w:val="009C235B"/>
    <w:rsid w:val="009C2CA2"/>
    <w:rsid w:val="009C7443"/>
    <w:rsid w:val="009D0B5E"/>
    <w:rsid w:val="009D0EBC"/>
    <w:rsid w:val="009D1FA7"/>
    <w:rsid w:val="009D62B1"/>
    <w:rsid w:val="009E2672"/>
    <w:rsid w:val="009E381A"/>
    <w:rsid w:val="009E6AC2"/>
    <w:rsid w:val="00A07568"/>
    <w:rsid w:val="00A10D06"/>
    <w:rsid w:val="00A11706"/>
    <w:rsid w:val="00A12387"/>
    <w:rsid w:val="00A22B0F"/>
    <w:rsid w:val="00A248A8"/>
    <w:rsid w:val="00A2680A"/>
    <w:rsid w:val="00A315F0"/>
    <w:rsid w:val="00A35227"/>
    <w:rsid w:val="00A3741D"/>
    <w:rsid w:val="00A41F23"/>
    <w:rsid w:val="00A4417A"/>
    <w:rsid w:val="00A50D20"/>
    <w:rsid w:val="00A51913"/>
    <w:rsid w:val="00A53823"/>
    <w:rsid w:val="00A565D5"/>
    <w:rsid w:val="00A56A08"/>
    <w:rsid w:val="00A64B5D"/>
    <w:rsid w:val="00A64D53"/>
    <w:rsid w:val="00A65387"/>
    <w:rsid w:val="00A71296"/>
    <w:rsid w:val="00A71AB3"/>
    <w:rsid w:val="00A71D03"/>
    <w:rsid w:val="00A7207F"/>
    <w:rsid w:val="00A73C0E"/>
    <w:rsid w:val="00A815AA"/>
    <w:rsid w:val="00A818C0"/>
    <w:rsid w:val="00A81E72"/>
    <w:rsid w:val="00A83733"/>
    <w:rsid w:val="00A87543"/>
    <w:rsid w:val="00A91BC5"/>
    <w:rsid w:val="00A924A7"/>
    <w:rsid w:val="00A9445F"/>
    <w:rsid w:val="00A954F5"/>
    <w:rsid w:val="00A96634"/>
    <w:rsid w:val="00AA2028"/>
    <w:rsid w:val="00AA2587"/>
    <w:rsid w:val="00AA3A9F"/>
    <w:rsid w:val="00AA7A32"/>
    <w:rsid w:val="00AB00A3"/>
    <w:rsid w:val="00AB2389"/>
    <w:rsid w:val="00AB4A65"/>
    <w:rsid w:val="00AC3A98"/>
    <w:rsid w:val="00AC4C19"/>
    <w:rsid w:val="00AC6366"/>
    <w:rsid w:val="00AC78A4"/>
    <w:rsid w:val="00AC792C"/>
    <w:rsid w:val="00AD08FF"/>
    <w:rsid w:val="00AD24E6"/>
    <w:rsid w:val="00AE36E4"/>
    <w:rsid w:val="00AE3B59"/>
    <w:rsid w:val="00AE5E52"/>
    <w:rsid w:val="00AE7B1C"/>
    <w:rsid w:val="00AF05E5"/>
    <w:rsid w:val="00AF227E"/>
    <w:rsid w:val="00AF5E6F"/>
    <w:rsid w:val="00AF6853"/>
    <w:rsid w:val="00AF766C"/>
    <w:rsid w:val="00B016CA"/>
    <w:rsid w:val="00B052D6"/>
    <w:rsid w:val="00B068AB"/>
    <w:rsid w:val="00B07844"/>
    <w:rsid w:val="00B205FB"/>
    <w:rsid w:val="00B209DF"/>
    <w:rsid w:val="00B27432"/>
    <w:rsid w:val="00B31B17"/>
    <w:rsid w:val="00B321B8"/>
    <w:rsid w:val="00B32A9E"/>
    <w:rsid w:val="00B32BCA"/>
    <w:rsid w:val="00B44C81"/>
    <w:rsid w:val="00B4567B"/>
    <w:rsid w:val="00B46344"/>
    <w:rsid w:val="00B46CA6"/>
    <w:rsid w:val="00B50ADC"/>
    <w:rsid w:val="00B516FF"/>
    <w:rsid w:val="00B51B22"/>
    <w:rsid w:val="00B5386E"/>
    <w:rsid w:val="00B55484"/>
    <w:rsid w:val="00B636E6"/>
    <w:rsid w:val="00B6381A"/>
    <w:rsid w:val="00B644D1"/>
    <w:rsid w:val="00B64A80"/>
    <w:rsid w:val="00B64FDF"/>
    <w:rsid w:val="00B65BB4"/>
    <w:rsid w:val="00B66AC3"/>
    <w:rsid w:val="00B71260"/>
    <w:rsid w:val="00B714E0"/>
    <w:rsid w:val="00B72488"/>
    <w:rsid w:val="00B72DC3"/>
    <w:rsid w:val="00B73C0F"/>
    <w:rsid w:val="00B84285"/>
    <w:rsid w:val="00B93C3E"/>
    <w:rsid w:val="00B94A56"/>
    <w:rsid w:val="00BA0D6A"/>
    <w:rsid w:val="00BA1E03"/>
    <w:rsid w:val="00BA210B"/>
    <w:rsid w:val="00BA244C"/>
    <w:rsid w:val="00BA4736"/>
    <w:rsid w:val="00BB1EBF"/>
    <w:rsid w:val="00BB3682"/>
    <w:rsid w:val="00BB4348"/>
    <w:rsid w:val="00BC1185"/>
    <w:rsid w:val="00BC2E97"/>
    <w:rsid w:val="00BC6C01"/>
    <w:rsid w:val="00BD366B"/>
    <w:rsid w:val="00BD6C14"/>
    <w:rsid w:val="00BE4FEA"/>
    <w:rsid w:val="00BE64E1"/>
    <w:rsid w:val="00BF0595"/>
    <w:rsid w:val="00C0417F"/>
    <w:rsid w:val="00C04949"/>
    <w:rsid w:val="00C055A7"/>
    <w:rsid w:val="00C1236F"/>
    <w:rsid w:val="00C128C0"/>
    <w:rsid w:val="00C14C67"/>
    <w:rsid w:val="00C20CE0"/>
    <w:rsid w:val="00C20D75"/>
    <w:rsid w:val="00C2629C"/>
    <w:rsid w:val="00C30AE2"/>
    <w:rsid w:val="00C332E2"/>
    <w:rsid w:val="00C346E2"/>
    <w:rsid w:val="00C34FAC"/>
    <w:rsid w:val="00C36DAB"/>
    <w:rsid w:val="00C521F1"/>
    <w:rsid w:val="00C54632"/>
    <w:rsid w:val="00C56D2C"/>
    <w:rsid w:val="00C57386"/>
    <w:rsid w:val="00C61695"/>
    <w:rsid w:val="00C621DC"/>
    <w:rsid w:val="00C62DF5"/>
    <w:rsid w:val="00C659DE"/>
    <w:rsid w:val="00C661B0"/>
    <w:rsid w:val="00C66810"/>
    <w:rsid w:val="00C73245"/>
    <w:rsid w:val="00C73987"/>
    <w:rsid w:val="00C73AD6"/>
    <w:rsid w:val="00C74A9B"/>
    <w:rsid w:val="00C75873"/>
    <w:rsid w:val="00C76278"/>
    <w:rsid w:val="00C763EF"/>
    <w:rsid w:val="00C764A3"/>
    <w:rsid w:val="00C85F24"/>
    <w:rsid w:val="00C90551"/>
    <w:rsid w:val="00C92238"/>
    <w:rsid w:val="00C926FE"/>
    <w:rsid w:val="00C936DC"/>
    <w:rsid w:val="00C9408B"/>
    <w:rsid w:val="00C948C6"/>
    <w:rsid w:val="00CA2747"/>
    <w:rsid w:val="00CB018B"/>
    <w:rsid w:val="00CB02B6"/>
    <w:rsid w:val="00CB0E76"/>
    <w:rsid w:val="00CB3CB2"/>
    <w:rsid w:val="00CC0BA2"/>
    <w:rsid w:val="00CC2E86"/>
    <w:rsid w:val="00CC35E4"/>
    <w:rsid w:val="00CC57A0"/>
    <w:rsid w:val="00CD0450"/>
    <w:rsid w:val="00CD199D"/>
    <w:rsid w:val="00CD2928"/>
    <w:rsid w:val="00CD35E7"/>
    <w:rsid w:val="00CD6839"/>
    <w:rsid w:val="00CE0741"/>
    <w:rsid w:val="00CE721C"/>
    <w:rsid w:val="00CF054D"/>
    <w:rsid w:val="00CF26AA"/>
    <w:rsid w:val="00CF297F"/>
    <w:rsid w:val="00D02B29"/>
    <w:rsid w:val="00D046EA"/>
    <w:rsid w:val="00D05416"/>
    <w:rsid w:val="00D10537"/>
    <w:rsid w:val="00D1084D"/>
    <w:rsid w:val="00D1200B"/>
    <w:rsid w:val="00D126ED"/>
    <w:rsid w:val="00D16A4B"/>
    <w:rsid w:val="00D317DB"/>
    <w:rsid w:val="00D339D7"/>
    <w:rsid w:val="00D447F3"/>
    <w:rsid w:val="00D46A6A"/>
    <w:rsid w:val="00D5220A"/>
    <w:rsid w:val="00D524F8"/>
    <w:rsid w:val="00D553F0"/>
    <w:rsid w:val="00D55451"/>
    <w:rsid w:val="00D57FF6"/>
    <w:rsid w:val="00D636B9"/>
    <w:rsid w:val="00D643EF"/>
    <w:rsid w:val="00D66396"/>
    <w:rsid w:val="00D67CD3"/>
    <w:rsid w:val="00D70353"/>
    <w:rsid w:val="00D70423"/>
    <w:rsid w:val="00D70B10"/>
    <w:rsid w:val="00D71191"/>
    <w:rsid w:val="00D72033"/>
    <w:rsid w:val="00D7246B"/>
    <w:rsid w:val="00D77280"/>
    <w:rsid w:val="00D77656"/>
    <w:rsid w:val="00D82002"/>
    <w:rsid w:val="00D82F45"/>
    <w:rsid w:val="00D83124"/>
    <w:rsid w:val="00D869AB"/>
    <w:rsid w:val="00D8785A"/>
    <w:rsid w:val="00D9629E"/>
    <w:rsid w:val="00D97845"/>
    <w:rsid w:val="00D97A4B"/>
    <w:rsid w:val="00DA121F"/>
    <w:rsid w:val="00DA191C"/>
    <w:rsid w:val="00DA60DE"/>
    <w:rsid w:val="00DA6FCB"/>
    <w:rsid w:val="00DA7C4A"/>
    <w:rsid w:val="00DB1AAB"/>
    <w:rsid w:val="00DB6782"/>
    <w:rsid w:val="00DC0340"/>
    <w:rsid w:val="00DC3930"/>
    <w:rsid w:val="00DC707E"/>
    <w:rsid w:val="00DD0590"/>
    <w:rsid w:val="00DD0B28"/>
    <w:rsid w:val="00DD262F"/>
    <w:rsid w:val="00DD2680"/>
    <w:rsid w:val="00DD2B1A"/>
    <w:rsid w:val="00DD524C"/>
    <w:rsid w:val="00DD6241"/>
    <w:rsid w:val="00DE474C"/>
    <w:rsid w:val="00DE73C0"/>
    <w:rsid w:val="00DF34C1"/>
    <w:rsid w:val="00DF55A6"/>
    <w:rsid w:val="00DF69C1"/>
    <w:rsid w:val="00E01DAE"/>
    <w:rsid w:val="00E03253"/>
    <w:rsid w:val="00E0660A"/>
    <w:rsid w:val="00E07DEE"/>
    <w:rsid w:val="00E10C64"/>
    <w:rsid w:val="00E117E5"/>
    <w:rsid w:val="00E14E94"/>
    <w:rsid w:val="00E1602D"/>
    <w:rsid w:val="00E17522"/>
    <w:rsid w:val="00E208AD"/>
    <w:rsid w:val="00E228B1"/>
    <w:rsid w:val="00E26A4C"/>
    <w:rsid w:val="00E32089"/>
    <w:rsid w:val="00E34E31"/>
    <w:rsid w:val="00E35217"/>
    <w:rsid w:val="00E36C47"/>
    <w:rsid w:val="00E36C99"/>
    <w:rsid w:val="00E36F5D"/>
    <w:rsid w:val="00E36F97"/>
    <w:rsid w:val="00E374F0"/>
    <w:rsid w:val="00E4052C"/>
    <w:rsid w:val="00E40F0E"/>
    <w:rsid w:val="00E4259E"/>
    <w:rsid w:val="00E44423"/>
    <w:rsid w:val="00E466BC"/>
    <w:rsid w:val="00E46F6B"/>
    <w:rsid w:val="00E479E9"/>
    <w:rsid w:val="00E47EA2"/>
    <w:rsid w:val="00E50323"/>
    <w:rsid w:val="00E50928"/>
    <w:rsid w:val="00E54DCD"/>
    <w:rsid w:val="00E663C7"/>
    <w:rsid w:val="00E6693F"/>
    <w:rsid w:val="00E805A3"/>
    <w:rsid w:val="00E83EF6"/>
    <w:rsid w:val="00E85D60"/>
    <w:rsid w:val="00E9144B"/>
    <w:rsid w:val="00E955CD"/>
    <w:rsid w:val="00EA2D62"/>
    <w:rsid w:val="00EA773B"/>
    <w:rsid w:val="00EC182F"/>
    <w:rsid w:val="00EC3856"/>
    <w:rsid w:val="00EC5D7F"/>
    <w:rsid w:val="00ED0909"/>
    <w:rsid w:val="00ED28E5"/>
    <w:rsid w:val="00ED3022"/>
    <w:rsid w:val="00ED4E19"/>
    <w:rsid w:val="00EE4B41"/>
    <w:rsid w:val="00EE5EC4"/>
    <w:rsid w:val="00EE72B3"/>
    <w:rsid w:val="00EF0594"/>
    <w:rsid w:val="00EF25B9"/>
    <w:rsid w:val="00EF6531"/>
    <w:rsid w:val="00EF6BEF"/>
    <w:rsid w:val="00F01380"/>
    <w:rsid w:val="00F017D3"/>
    <w:rsid w:val="00F01BDF"/>
    <w:rsid w:val="00F02351"/>
    <w:rsid w:val="00F03B19"/>
    <w:rsid w:val="00F06074"/>
    <w:rsid w:val="00F07FA9"/>
    <w:rsid w:val="00F11D69"/>
    <w:rsid w:val="00F131DB"/>
    <w:rsid w:val="00F15612"/>
    <w:rsid w:val="00F15DDC"/>
    <w:rsid w:val="00F15F77"/>
    <w:rsid w:val="00F16060"/>
    <w:rsid w:val="00F16CCA"/>
    <w:rsid w:val="00F178F3"/>
    <w:rsid w:val="00F22921"/>
    <w:rsid w:val="00F234CD"/>
    <w:rsid w:val="00F3274C"/>
    <w:rsid w:val="00F328F1"/>
    <w:rsid w:val="00F35078"/>
    <w:rsid w:val="00F4012E"/>
    <w:rsid w:val="00F45620"/>
    <w:rsid w:val="00F5226B"/>
    <w:rsid w:val="00F52B5B"/>
    <w:rsid w:val="00F55FE4"/>
    <w:rsid w:val="00F577BB"/>
    <w:rsid w:val="00F6260F"/>
    <w:rsid w:val="00F64E34"/>
    <w:rsid w:val="00F66A4E"/>
    <w:rsid w:val="00F75F31"/>
    <w:rsid w:val="00F77A1F"/>
    <w:rsid w:val="00F832DF"/>
    <w:rsid w:val="00F84309"/>
    <w:rsid w:val="00F959E9"/>
    <w:rsid w:val="00F977D7"/>
    <w:rsid w:val="00FA1E5C"/>
    <w:rsid w:val="00FA6B1D"/>
    <w:rsid w:val="00FA7144"/>
    <w:rsid w:val="00FB1A7C"/>
    <w:rsid w:val="00FB45D6"/>
    <w:rsid w:val="00FB5A26"/>
    <w:rsid w:val="00FB64CD"/>
    <w:rsid w:val="00FC0669"/>
    <w:rsid w:val="00FC14EB"/>
    <w:rsid w:val="00FC3E94"/>
    <w:rsid w:val="00FC3EE4"/>
    <w:rsid w:val="00FC6B6D"/>
    <w:rsid w:val="00FC7DFA"/>
    <w:rsid w:val="00FD12E1"/>
    <w:rsid w:val="00FD26B2"/>
    <w:rsid w:val="00FD58D6"/>
    <w:rsid w:val="00FD72FA"/>
    <w:rsid w:val="00FE244F"/>
    <w:rsid w:val="00FE565B"/>
    <w:rsid w:val="00FF20C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512E42EE"/>
  <w15:docId w15:val="{8BA79CDD-71C9-4CDE-8865-4AE13BE1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MS Mincho" w:hAnsi="Cambria"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46F6B"/>
    <w:rPr>
      <w:sz w:val="24"/>
      <w:szCs w:val="24"/>
    </w:rPr>
  </w:style>
  <w:style w:type="paragraph" w:styleId="berschrift1">
    <w:name w:val="heading 1"/>
    <w:basedOn w:val="Standard"/>
    <w:next w:val="Standard"/>
    <w:link w:val="berschrift1Zchn"/>
    <w:uiPriority w:val="9"/>
    <w:qFormat/>
    <w:rsid w:val="00120534"/>
    <w:pPr>
      <w:keepNext/>
      <w:spacing w:line="240" w:lineRule="atLeast"/>
      <w:outlineLvl w:val="0"/>
    </w:pPr>
    <w:rPr>
      <w:rFonts w:eastAsia="Times New Roman"/>
      <w:b/>
      <w:bCs/>
      <w:color w:val="646464"/>
      <w:kern w:val="32"/>
      <w:sz w:val="32"/>
      <w:szCs w:val="32"/>
      <w:lang w:val="x-none" w:eastAsia="x-none"/>
    </w:rPr>
  </w:style>
  <w:style w:type="paragraph" w:styleId="berschrift2">
    <w:name w:val="heading 2"/>
    <w:basedOn w:val="Standard"/>
    <w:next w:val="Standard"/>
    <w:link w:val="berschrift2Zchn"/>
    <w:uiPriority w:val="9"/>
    <w:semiHidden/>
    <w:unhideWhenUsed/>
    <w:qFormat/>
    <w:rsid w:val="00D44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semiHidden/>
    <w:unhideWhenUsed/>
    <w:qFormat/>
    <w:rsid w:val="00C73245"/>
    <w:pPr>
      <w:keepNext/>
      <w:keepLines/>
      <w:spacing w:before="40"/>
      <w:outlineLvl w:val="2"/>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43001"/>
    <w:rPr>
      <w:rFonts w:ascii="Lucida Grande" w:hAnsi="Lucida Grande" w:cs="Lucida Grande"/>
      <w:sz w:val="18"/>
      <w:szCs w:val="18"/>
    </w:rPr>
  </w:style>
  <w:style w:type="character" w:customStyle="1" w:styleId="SprechblasentextZchn">
    <w:name w:val="Sprechblasentext Zchn"/>
    <w:link w:val="Sprechblasentext"/>
    <w:uiPriority w:val="99"/>
    <w:semiHidden/>
    <w:rsid w:val="00943001"/>
    <w:rPr>
      <w:rFonts w:ascii="Lucida Grande" w:hAnsi="Lucida Grande" w:cs="Lucida Grande"/>
      <w:sz w:val="18"/>
      <w:szCs w:val="18"/>
    </w:rPr>
  </w:style>
  <w:style w:type="character" w:styleId="Hyperlink">
    <w:name w:val="Hyperlink"/>
    <w:uiPriority w:val="99"/>
    <w:unhideWhenUsed/>
    <w:rsid w:val="005C4FBD"/>
    <w:rPr>
      <w:color w:val="0000FF"/>
      <w:u w:val="single"/>
    </w:rPr>
  </w:style>
  <w:style w:type="character" w:styleId="Kommentarzeichen">
    <w:name w:val="annotation reference"/>
    <w:uiPriority w:val="99"/>
    <w:semiHidden/>
    <w:unhideWhenUsed/>
    <w:rsid w:val="00A50D20"/>
    <w:rPr>
      <w:sz w:val="18"/>
      <w:szCs w:val="18"/>
    </w:rPr>
  </w:style>
  <w:style w:type="paragraph" w:styleId="Kommentartext">
    <w:name w:val="annotation text"/>
    <w:basedOn w:val="Standard"/>
    <w:link w:val="KommentartextZchn"/>
    <w:uiPriority w:val="99"/>
    <w:semiHidden/>
    <w:unhideWhenUsed/>
    <w:rsid w:val="00A50D20"/>
  </w:style>
  <w:style w:type="character" w:customStyle="1" w:styleId="KommentartextZchn">
    <w:name w:val="Kommentartext Zchn"/>
    <w:basedOn w:val="Absatz-Standardschriftart"/>
    <w:link w:val="Kommentartext"/>
    <w:uiPriority w:val="99"/>
    <w:semiHidden/>
    <w:rsid w:val="00A50D20"/>
  </w:style>
  <w:style w:type="paragraph" w:styleId="Kommentarthema">
    <w:name w:val="annotation subject"/>
    <w:basedOn w:val="Kommentartext"/>
    <w:next w:val="Kommentartext"/>
    <w:link w:val="KommentarthemaZchn"/>
    <w:uiPriority w:val="99"/>
    <w:semiHidden/>
    <w:unhideWhenUsed/>
    <w:rsid w:val="00A50D20"/>
    <w:rPr>
      <w:b/>
      <w:bCs/>
      <w:sz w:val="20"/>
      <w:szCs w:val="20"/>
    </w:rPr>
  </w:style>
  <w:style w:type="character" w:customStyle="1" w:styleId="KommentarthemaZchn">
    <w:name w:val="Kommentarthema Zchn"/>
    <w:link w:val="Kommentarthema"/>
    <w:uiPriority w:val="99"/>
    <w:semiHidden/>
    <w:rsid w:val="00A50D20"/>
    <w:rPr>
      <w:b/>
      <w:bCs/>
      <w:sz w:val="20"/>
      <w:szCs w:val="20"/>
    </w:rPr>
  </w:style>
  <w:style w:type="paragraph" w:styleId="Kopfzeile">
    <w:name w:val="header"/>
    <w:basedOn w:val="Standard"/>
    <w:link w:val="KopfzeileZchn"/>
    <w:uiPriority w:val="99"/>
    <w:unhideWhenUsed/>
    <w:rsid w:val="00120534"/>
    <w:pPr>
      <w:tabs>
        <w:tab w:val="center" w:pos="4536"/>
        <w:tab w:val="right" w:pos="9072"/>
      </w:tabs>
    </w:pPr>
  </w:style>
  <w:style w:type="character" w:customStyle="1" w:styleId="KopfzeileZchn">
    <w:name w:val="Kopfzeile Zchn"/>
    <w:basedOn w:val="Absatz-Standardschriftart"/>
    <w:link w:val="Kopfzeile"/>
    <w:uiPriority w:val="99"/>
    <w:rsid w:val="00120534"/>
  </w:style>
  <w:style w:type="paragraph" w:styleId="Fuzeile">
    <w:name w:val="footer"/>
    <w:basedOn w:val="Standard"/>
    <w:link w:val="FuzeileZchn"/>
    <w:unhideWhenUsed/>
    <w:rsid w:val="00120534"/>
    <w:pPr>
      <w:tabs>
        <w:tab w:val="center" w:pos="4536"/>
        <w:tab w:val="right" w:pos="9072"/>
      </w:tabs>
    </w:pPr>
  </w:style>
  <w:style w:type="character" w:customStyle="1" w:styleId="FuzeileZchn">
    <w:name w:val="Fußzeile Zchn"/>
    <w:basedOn w:val="Absatz-Standardschriftart"/>
    <w:link w:val="Fuzeile"/>
    <w:rsid w:val="00120534"/>
  </w:style>
  <w:style w:type="character" w:customStyle="1" w:styleId="berschrift1Zchn">
    <w:name w:val="Überschrift 1 Zchn"/>
    <w:link w:val="berschrift1"/>
    <w:uiPriority w:val="9"/>
    <w:rsid w:val="00120534"/>
    <w:rPr>
      <w:rFonts w:ascii="Cambria" w:eastAsia="Times New Roman" w:hAnsi="Cambria" w:cs="Times New Roman"/>
      <w:b/>
      <w:bCs/>
      <w:color w:val="646464"/>
      <w:kern w:val="32"/>
      <w:sz w:val="32"/>
      <w:szCs w:val="32"/>
      <w:lang w:val="x-none" w:eastAsia="x-none"/>
    </w:rPr>
  </w:style>
  <w:style w:type="paragraph" w:customStyle="1" w:styleId="Releaseinfoandends">
    <w:name w:val="Release info and ends"/>
    <w:basedOn w:val="Standard"/>
    <w:next w:val="Standard"/>
    <w:uiPriority w:val="99"/>
    <w:rsid w:val="00120534"/>
    <w:pPr>
      <w:spacing w:line="240" w:lineRule="atLeast"/>
    </w:pPr>
    <w:rPr>
      <w:rFonts w:ascii="Arial" w:eastAsia="Times New Roman" w:hAnsi="Arial" w:cs="Arial"/>
      <w:color w:val="646464"/>
      <w:sz w:val="17"/>
      <w:szCs w:val="17"/>
      <w:lang w:val="en-GB" w:eastAsia="en-GB"/>
    </w:rPr>
  </w:style>
  <w:style w:type="paragraph" w:customStyle="1" w:styleId="FarbigeListe-Akzent11">
    <w:name w:val="Farbige Liste - Akzent 11"/>
    <w:basedOn w:val="Standard"/>
    <w:uiPriority w:val="34"/>
    <w:qFormat/>
    <w:rsid w:val="00120534"/>
    <w:pPr>
      <w:spacing w:line="240" w:lineRule="atLeast"/>
      <w:ind w:left="720"/>
      <w:contextualSpacing/>
    </w:pPr>
    <w:rPr>
      <w:rFonts w:ascii="Arial" w:eastAsia="Times New Roman" w:hAnsi="Arial" w:cs="Arial"/>
      <w:color w:val="646464"/>
      <w:sz w:val="20"/>
      <w:szCs w:val="20"/>
      <w:lang w:val="en-GB" w:eastAsia="en-GB"/>
    </w:rPr>
  </w:style>
  <w:style w:type="paragraph" w:customStyle="1" w:styleId="FarbigeSchattierung-Akzent11">
    <w:name w:val="Farbige Schattierung - Akzent 11"/>
    <w:hidden/>
    <w:uiPriority w:val="99"/>
    <w:semiHidden/>
    <w:rsid w:val="00A565D5"/>
    <w:rPr>
      <w:sz w:val="24"/>
      <w:szCs w:val="24"/>
    </w:rPr>
  </w:style>
  <w:style w:type="table" w:styleId="Tabellenraster">
    <w:name w:val="Table Grid"/>
    <w:basedOn w:val="NormaleTabelle"/>
    <w:uiPriority w:val="59"/>
    <w:rsid w:val="00D71191"/>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rsid w:val="006E4225"/>
    <w:rPr>
      <w:rFonts w:ascii="Arial" w:hAnsi="Arial"/>
      <w:sz w:val="18"/>
    </w:rPr>
  </w:style>
  <w:style w:type="paragraph" w:customStyle="1" w:styleId="Default">
    <w:name w:val="Default"/>
    <w:rsid w:val="004A572F"/>
    <w:pPr>
      <w:autoSpaceDE w:val="0"/>
      <w:autoSpaceDN w:val="0"/>
      <w:adjustRightInd w:val="0"/>
    </w:pPr>
    <w:rPr>
      <w:rFonts w:ascii="Arial" w:hAnsi="Arial" w:cs="Arial"/>
      <w:color w:val="000000"/>
      <w:sz w:val="24"/>
      <w:szCs w:val="24"/>
    </w:rPr>
  </w:style>
  <w:style w:type="paragraph" w:customStyle="1" w:styleId="1Dachzeile">
    <w:name w:val="1_Dachzeile"/>
    <w:basedOn w:val="Standard"/>
    <w:next w:val="2Headline"/>
    <w:rsid w:val="005761C9"/>
    <w:pPr>
      <w:widowControl w:val="0"/>
      <w:spacing w:before="1320" w:after="120"/>
      <w:ind w:right="27"/>
    </w:pPr>
    <w:rPr>
      <w:rFonts w:ascii="Arial" w:eastAsia="Times New Roman" w:hAnsi="Arial"/>
      <w:b/>
      <w:bCs/>
      <w:caps/>
      <w:sz w:val="20"/>
      <w:szCs w:val="20"/>
    </w:rPr>
  </w:style>
  <w:style w:type="paragraph" w:customStyle="1" w:styleId="2Headline">
    <w:name w:val="2_Headline"/>
    <w:basedOn w:val="Standard"/>
    <w:next w:val="3Einleitung"/>
    <w:rsid w:val="005761C9"/>
    <w:pPr>
      <w:widowControl w:val="0"/>
      <w:spacing w:after="360" w:line="400" w:lineRule="atLeast"/>
      <w:ind w:right="27"/>
    </w:pPr>
    <w:rPr>
      <w:rFonts w:ascii="Arial" w:eastAsia="Arial Unicode MS" w:hAnsi="Arial"/>
      <w:b/>
      <w:bCs/>
      <w:caps/>
      <w:sz w:val="32"/>
      <w:szCs w:val="20"/>
    </w:rPr>
  </w:style>
  <w:style w:type="paragraph" w:customStyle="1" w:styleId="3Einleitung">
    <w:name w:val="3_Einleitung"/>
    <w:basedOn w:val="Standard"/>
    <w:next w:val="4Lauftext"/>
    <w:link w:val="3EinleitungZchn"/>
    <w:qFormat/>
    <w:rsid w:val="005761C9"/>
    <w:pPr>
      <w:pBdr>
        <w:left w:val="single" w:sz="48" w:space="10" w:color="FFCD04"/>
      </w:pBdr>
      <w:spacing w:after="120"/>
      <w:ind w:left="340"/>
      <w:jc w:val="both"/>
    </w:pPr>
    <w:rPr>
      <w:rFonts w:ascii="Arial" w:eastAsia="Calibri" w:hAnsi="Arial" w:cs="Arial"/>
      <w:color w:val="000000"/>
      <w:sz w:val="22"/>
      <w:szCs w:val="22"/>
      <w:lang w:val="pt-BR" w:eastAsia="fr-FR"/>
    </w:rPr>
  </w:style>
  <w:style w:type="paragraph" w:customStyle="1" w:styleId="4Lauftext">
    <w:name w:val="4_Lauftext"/>
    <w:basedOn w:val="Standard"/>
    <w:link w:val="4LauftextZchn"/>
    <w:qFormat/>
    <w:rsid w:val="005761C9"/>
    <w:pPr>
      <w:autoSpaceDE w:val="0"/>
      <w:autoSpaceDN w:val="0"/>
      <w:adjustRightInd w:val="0"/>
      <w:spacing w:before="120" w:after="240" w:line="280" w:lineRule="atLeast"/>
      <w:jc w:val="both"/>
    </w:pPr>
    <w:rPr>
      <w:rFonts w:ascii="Arial" w:eastAsia="Calibri" w:hAnsi="Arial" w:cs="Arial"/>
      <w:color w:val="000000"/>
      <w:sz w:val="20"/>
      <w:szCs w:val="20"/>
      <w:lang w:val="fr-FR" w:eastAsia="en-US"/>
    </w:rPr>
  </w:style>
  <w:style w:type="paragraph" w:customStyle="1" w:styleId="5Zwischentitel">
    <w:name w:val="5_Zwischentitel"/>
    <w:basedOn w:val="Standard"/>
    <w:next w:val="4Lauftext"/>
    <w:link w:val="5ZwischentitelZchn"/>
    <w:rsid w:val="005761C9"/>
    <w:pPr>
      <w:widowControl w:val="0"/>
      <w:spacing w:line="340" w:lineRule="atLeast"/>
      <w:ind w:right="28"/>
    </w:pPr>
    <w:rPr>
      <w:rFonts w:ascii="Arial" w:eastAsia="Times New Roman" w:hAnsi="Arial"/>
      <w:b/>
      <w:bCs/>
      <w:caps/>
      <w:sz w:val="22"/>
      <w:szCs w:val="20"/>
    </w:rPr>
  </w:style>
  <w:style w:type="character" w:customStyle="1" w:styleId="3EinleitungZchn">
    <w:name w:val="3_Einleitung Zchn"/>
    <w:link w:val="3Einleitung"/>
    <w:rsid w:val="005761C9"/>
    <w:rPr>
      <w:rFonts w:ascii="Arial" w:eastAsia="Calibri" w:hAnsi="Arial" w:cs="Arial"/>
      <w:color w:val="000000"/>
      <w:sz w:val="22"/>
      <w:szCs w:val="22"/>
      <w:lang w:val="pt-BR" w:eastAsia="fr-FR"/>
    </w:rPr>
  </w:style>
  <w:style w:type="character" w:customStyle="1" w:styleId="5ZwischentitelZchn">
    <w:name w:val="5_Zwischentitel Zchn"/>
    <w:link w:val="5Zwischentitel"/>
    <w:rsid w:val="005761C9"/>
    <w:rPr>
      <w:rFonts w:ascii="Arial" w:eastAsia="Times New Roman" w:hAnsi="Arial"/>
      <w:b/>
      <w:bCs/>
      <w:caps/>
      <w:sz w:val="22"/>
    </w:rPr>
  </w:style>
  <w:style w:type="character" w:customStyle="1" w:styleId="4LauftextZchn">
    <w:name w:val="4_Lauftext Zchn"/>
    <w:link w:val="4Lauftext"/>
    <w:rsid w:val="005761C9"/>
    <w:rPr>
      <w:rFonts w:ascii="Arial" w:eastAsia="Calibri" w:hAnsi="Arial" w:cs="Arial"/>
      <w:color w:val="000000"/>
      <w:lang w:val="fr-FR" w:eastAsia="en-US"/>
    </w:rPr>
  </w:style>
  <w:style w:type="character" w:styleId="BesuchterLink">
    <w:name w:val="FollowedHyperlink"/>
    <w:basedOn w:val="Absatz-Standardschriftart"/>
    <w:uiPriority w:val="99"/>
    <w:semiHidden/>
    <w:unhideWhenUsed/>
    <w:rsid w:val="00946F54"/>
    <w:rPr>
      <w:color w:val="800080" w:themeColor="followedHyperlink"/>
      <w:u w:val="single"/>
    </w:rPr>
  </w:style>
  <w:style w:type="paragraph" w:styleId="Listenabsatz">
    <w:name w:val="List Paragraph"/>
    <w:basedOn w:val="Standard"/>
    <w:uiPriority w:val="34"/>
    <w:qFormat/>
    <w:rsid w:val="004E7AC4"/>
    <w:pPr>
      <w:ind w:left="720"/>
      <w:contextualSpacing/>
    </w:pPr>
  </w:style>
  <w:style w:type="paragraph" w:styleId="StandardWeb">
    <w:name w:val="Normal (Web)"/>
    <w:basedOn w:val="Standard"/>
    <w:uiPriority w:val="99"/>
    <w:unhideWhenUsed/>
    <w:rsid w:val="00B068AB"/>
    <w:pPr>
      <w:spacing w:before="100" w:beforeAutospacing="1" w:after="100" w:afterAutospacing="1"/>
    </w:pPr>
    <w:rPr>
      <w:rFonts w:ascii="Times New Roman" w:eastAsiaTheme="minorHAnsi" w:hAnsi="Times New Roman"/>
    </w:rPr>
  </w:style>
  <w:style w:type="paragraph" w:styleId="Textkrper">
    <w:name w:val="Body Text"/>
    <w:basedOn w:val="Standard"/>
    <w:link w:val="TextkrperZchn"/>
    <w:semiHidden/>
    <w:rsid w:val="00025838"/>
    <w:pPr>
      <w:spacing w:line="360" w:lineRule="auto"/>
    </w:pPr>
    <w:rPr>
      <w:rFonts w:ascii="Arial" w:eastAsia="Times New Roman" w:hAnsi="Arial" w:cs="Arial"/>
      <w:color w:val="000000"/>
      <w:sz w:val="22"/>
      <w:szCs w:val="20"/>
      <w:lang w:bidi="de-DE"/>
    </w:rPr>
  </w:style>
  <w:style w:type="character" w:customStyle="1" w:styleId="TextkrperZchn">
    <w:name w:val="Textkörper Zchn"/>
    <w:basedOn w:val="Absatz-Standardschriftart"/>
    <w:link w:val="Textkrper"/>
    <w:semiHidden/>
    <w:rsid w:val="00025838"/>
    <w:rPr>
      <w:rFonts w:ascii="Arial" w:eastAsia="Times New Roman" w:hAnsi="Arial" w:cs="Arial"/>
      <w:color w:val="000000"/>
      <w:sz w:val="22"/>
      <w:lang w:bidi="de-DE"/>
    </w:rPr>
  </w:style>
  <w:style w:type="character" w:customStyle="1" w:styleId="berschrift2Zchn">
    <w:name w:val="Überschrift 2 Zchn"/>
    <w:basedOn w:val="Absatz-Standardschriftart"/>
    <w:link w:val="berschrift2"/>
    <w:uiPriority w:val="9"/>
    <w:semiHidden/>
    <w:rsid w:val="00D447F3"/>
    <w:rPr>
      <w:rFonts w:asciiTheme="majorHAnsi" w:eastAsiaTheme="majorEastAsia" w:hAnsiTheme="majorHAnsi" w:cstheme="majorBidi"/>
      <w:color w:val="365F91" w:themeColor="accent1" w:themeShade="BF"/>
      <w:sz w:val="26"/>
      <w:szCs w:val="26"/>
    </w:rPr>
  </w:style>
  <w:style w:type="character" w:customStyle="1" w:styleId="source">
    <w:name w:val="source"/>
    <w:basedOn w:val="Absatz-Standardschriftart"/>
    <w:rsid w:val="00D447F3"/>
  </w:style>
  <w:style w:type="character" w:customStyle="1" w:styleId="Beschriftung1">
    <w:name w:val="Beschriftung1"/>
    <w:basedOn w:val="Absatz-Standardschriftart"/>
    <w:rsid w:val="00D447F3"/>
  </w:style>
  <w:style w:type="character" w:styleId="Fett">
    <w:name w:val="Strong"/>
    <w:basedOn w:val="Absatz-Standardschriftart"/>
    <w:uiPriority w:val="22"/>
    <w:qFormat/>
    <w:rsid w:val="00D447F3"/>
    <w:rPr>
      <w:b/>
      <w:bCs/>
    </w:rPr>
  </w:style>
  <w:style w:type="paragraph" w:customStyle="1" w:styleId="noads">
    <w:name w:val="noads"/>
    <w:basedOn w:val="Standard"/>
    <w:rsid w:val="00BA210B"/>
    <w:pPr>
      <w:spacing w:before="100" w:beforeAutospacing="1" w:after="100" w:afterAutospacing="1"/>
    </w:pPr>
    <w:rPr>
      <w:rFonts w:ascii="Times New Roman" w:eastAsia="Times New Roman" w:hAnsi="Times New Roman"/>
    </w:rPr>
  </w:style>
  <w:style w:type="character" w:customStyle="1" w:styleId="berschrift3Zchn">
    <w:name w:val="Überschrift 3 Zchn"/>
    <w:basedOn w:val="Absatz-Standardschriftart"/>
    <w:link w:val="berschrift3"/>
    <w:uiPriority w:val="9"/>
    <w:semiHidden/>
    <w:rsid w:val="00C73245"/>
    <w:rPr>
      <w:rFonts w:asciiTheme="majorHAnsi" w:eastAsiaTheme="majorEastAsia" w:hAnsiTheme="majorHAnsi" w:cstheme="majorBidi"/>
      <w:color w:val="243F60" w:themeColor="accent1" w:themeShade="7F"/>
      <w:sz w:val="24"/>
      <w:szCs w:val="24"/>
    </w:rPr>
  </w:style>
  <w:style w:type="paragraph" w:customStyle="1" w:styleId="atc-introtext">
    <w:name w:val="atc-introtext"/>
    <w:basedOn w:val="Standard"/>
    <w:rsid w:val="00C73245"/>
    <w:pPr>
      <w:spacing w:before="100" w:beforeAutospacing="1" w:after="100" w:afterAutospacing="1"/>
    </w:pPr>
    <w:rPr>
      <w:rFonts w:ascii="Times New Roman" w:eastAsia="Times New Roman" w:hAnsi="Times New Roman"/>
    </w:rPr>
  </w:style>
  <w:style w:type="character" w:customStyle="1" w:styleId="som-buttonsitemlinktext">
    <w:name w:val="som-buttons_itemlinktext"/>
    <w:basedOn w:val="Absatz-Standardschriftart"/>
    <w:rsid w:val="00C73245"/>
  </w:style>
  <w:style w:type="character" w:customStyle="1" w:styleId="o-visuallyhidden">
    <w:name w:val="o-visuallyhidden"/>
    <w:basedOn w:val="Absatz-Standardschriftart"/>
    <w:rsid w:val="00C73245"/>
  </w:style>
  <w:style w:type="character" w:customStyle="1" w:styleId="ctn-pagefunctionsitemrecommendationvalue">
    <w:name w:val="ctn-pagefunctions_itemrecommendationvalue"/>
    <w:basedOn w:val="Absatz-Standardschriftart"/>
    <w:rsid w:val="00C73245"/>
  </w:style>
  <w:style w:type="character" w:customStyle="1" w:styleId="ctn-pagefunctionsitemcommentvalue">
    <w:name w:val="ctn-pagefunctions_itemcommentvalue"/>
    <w:basedOn w:val="Absatz-Standardschriftart"/>
    <w:rsid w:val="00C73245"/>
  </w:style>
  <w:style w:type="character" w:customStyle="1" w:styleId="btn-base">
    <w:name w:val="btn-base"/>
    <w:basedOn w:val="Absatz-Standardschriftart"/>
    <w:rsid w:val="00C73245"/>
  </w:style>
  <w:style w:type="character" w:customStyle="1" w:styleId="js-btn-baseicon">
    <w:name w:val="js-btn-base_icon"/>
    <w:basedOn w:val="Absatz-Standardschriftart"/>
    <w:rsid w:val="00C73245"/>
  </w:style>
  <w:style w:type="character" w:customStyle="1" w:styleId="js-btn-basehiddentext">
    <w:name w:val="js-btn-base_hiddentext"/>
    <w:basedOn w:val="Absatz-Standardschriftart"/>
    <w:rsid w:val="00C73245"/>
  </w:style>
  <w:style w:type="paragraph" w:customStyle="1" w:styleId="first">
    <w:name w:val="first"/>
    <w:basedOn w:val="Standard"/>
    <w:rsid w:val="00C73245"/>
    <w:pPr>
      <w:spacing w:before="100" w:beforeAutospacing="1" w:after="100" w:afterAutospacing="1"/>
    </w:pPr>
    <w:rPr>
      <w:rFonts w:ascii="Times New Roman" w:eastAsia="Times New Roman" w:hAnsi="Times New Roman"/>
    </w:rPr>
  </w:style>
  <w:style w:type="character" w:customStyle="1" w:styleId="atc-textfirstletter">
    <w:name w:val="atc-textfirstletter"/>
    <w:basedOn w:val="Absatz-Standardschriftart"/>
    <w:rsid w:val="00C73245"/>
  </w:style>
  <w:style w:type="paragraph" w:customStyle="1" w:styleId="cbx-authorname">
    <w:name w:val="cbx-author_name"/>
    <w:basedOn w:val="Standard"/>
    <w:rsid w:val="00C73245"/>
    <w:pPr>
      <w:spacing w:before="100" w:beforeAutospacing="1" w:after="100" w:afterAutospacing="1"/>
    </w:pPr>
    <w:rPr>
      <w:rFonts w:ascii="Times New Roman" w:eastAsia="Times New Roman" w:hAnsi="Times New Roman"/>
    </w:rPr>
  </w:style>
  <w:style w:type="paragraph" w:customStyle="1" w:styleId="cbx-authorposition">
    <w:name w:val="cbx-author_position"/>
    <w:basedOn w:val="Standard"/>
    <w:rsid w:val="00C73245"/>
    <w:pPr>
      <w:spacing w:before="100" w:beforeAutospacing="1" w:after="100" w:afterAutospacing="1"/>
    </w:pPr>
    <w:rPr>
      <w:rFonts w:ascii="Times New Roman" w:eastAsia="Times New Roman" w:hAnsi="Times New Roman"/>
    </w:rPr>
  </w:style>
  <w:style w:type="paragraph" w:customStyle="1" w:styleId="atc-textparagraph">
    <w:name w:val="atc-textparagraph"/>
    <w:basedOn w:val="Standard"/>
    <w:rsid w:val="00C73245"/>
    <w:pPr>
      <w:spacing w:before="100" w:beforeAutospacing="1" w:after="100" w:afterAutospacing="1"/>
    </w:pPr>
    <w:rPr>
      <w:rFonts w:ascii="Times New Roman" w:eastAsia="Times New Roman" w:hAnsi="Times New Roman"/>
    </w:rPr>
  </w:style>
  <w:style w:type="paragraph" w:customStyle="1" w:styleId="lbl-base">
    <w:name w:val="lbl-base"/>
    <w:basedOn w:val="Standard"/>
    <w:rsid w:val="00C73245"/>
    <w:pPr>
      <w:spacing w:before="100" w:beforeAutospacing="1" w:after="100" w:afterAutospacing="1"/>
    </w:pPr>
    <w:rPr>
      <w:rFonts w:ascii="Times New Roman" w:eastAsia="Times New Roman" w:hAnsi="Times New Roman"/>
    </w:rPr>
  </w:style>
  <w:style w:type="character" w:customStyle="1" w:styleId="lbl-basetext">
    <w:name w:val="lbl-base_text"/>
    <w:basedOn w:val="Absatz-Standardschriftart"/>
    <w:rsid w:val="00C73245"/>
  </w:style>
  <w:style w:type="paragraph" w:styleId="berarbeitung">
    <w:name w:val="Revision"/>
    <w:hidden/>
    <w:uiPriority w:val="99"/>
    <w:semiHidden/>
    <w:rsid w:val="00A954F5"/>
    <w:rPr>
      <w:sz w:val="24"/>
      <w:szCs w:val="24"/>
    </w:rPr>
  </w:style>
  <w:style w:type="paragraph" w:customStyle="1" w:styleId="xmsolistparagraph">
    <w:name w:val="x_msolistparagraph"/>
    <w:basedOn w:val="Standard"/>
    <w:rsid w:val="005E7D6A"/>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61975">
      <w:bodyDiv w:val="1"/>
      <w:marLeft w:val="0"/>
      <w:marRight w:val="0"/>
      <w:marTop w:val="0"/>
      <w:marBottom w:val="0"/>
      <w:divBdr>
        <w:top w:val="none" w:sz="0" w:space="0" w:color="auto"/>
        <w:left w:val="none" w:sz="0" w:space="0" w:color="auto"/>
        <w:bottom w:val="none" w:sz="0" w:space="0" w:color="auto"/>
        <w:right w:val="none" w:sz="0" w:space="0" w:color="auto"/>
      </w:divBdr>
    </w:div>
    <w:div w:id="78062787">
      <w:bodyDiv w:val="1"/>
      <w:marLeft w:val="0"/>
      <w:marRight w:val="0"/>
      <w:marTop w:val="0"/>
      <w:marBottom w:val="0"/>
      <w:divBdr>
        <w:top w:val="none" w:sz="0" w:space="0" w:color="auto"/>
        <w:left w:val="none" w:sz="0" w:space="0" w:color="auto"/>
        <w:bottom w:val="none" w:sz="0" w:space="0" w:color="auto"/>
        <w:right w:val="none" w:sz="0" w:space="0" w:color="auto"/>
      </w:divBdr>
    </w:div>
    <w:div w:id="183516235">
      <w:bodyDiv w:val="1"/>
      <w:marLeft w:val="0"/>
      <w:marRight w:val="0"/>
      <w:marTop w:val="0"/>
      <w:marBottom w:val="0"/>
      <w:divBdr>
        <w:top w:val="none" w:sz="0" w:space="0" w:color="auto"/>
        <w:left w:val="none" w:sz="0" w:space="0" w:color="auto"/>
        <w:bottom w:val="none" w:sz="0" w:space="0" w:color="auto"/>
        <w:right w:val="none" w:sz="0" w:space="0" w:color="auto"/>
      </w:divBdr>
    </w:div>
    <w:div w:id="451705275">
      <w:bodyDiv w:val="1"/>
      <w:marLeft w:val="0"/>
      <w:marRight w:val="0"/>
      <w:marTop w:val="0"/>
      <w:marBottom w:val="0"/>
      <w:divBdr>
        <w:top w:val="none" w:sz="0" w:space="0" w:color="auto"/>
        <w:left w:val="none" w:sz="0" w:space="0" w:color="auto"/>
        <w:bottom w:val="none" w:sz="0" w:space="0" w:color="auto"/>
        <w:right w:val="none" w:sz="0" w:space="0" w:color="auto"/>
      </w:divBdr>
    </w:div>
    <w:div w:id="559100100">
      <w:bodyDiv w:val="1"/>
      <w:marLeft w:val="0"/>
      <w:marRight w:val="0"/>
      <w:marTop w:val="0"/>
      <w:marBottom w:val="0"/>
      <w:divBdr>
        <w:top w:val="none" w:sz="0" w:space="0" w:color="auto"/>
        <w:left w:val="none" w:sz="0" w:space="0" w:color="auto"/>
        <w:bottom w:val="none" w:sz="0" w:space="0" w:color="auto"/>
        <w:right w:val="none" w:sz="0" w:space="0" w:color="auto"/>
      </w:divBdr>
      <w:divsChild>
        <w:div w:id="1568757596">
          <w:marLeft w:val="0"/>
          <w:marRight w:val="0"/>
          <w:marTop w:val="0"/>
          <w:marBottom w:val="0"/>
          <w:divBdr>
            <w:top w:val="none" w:sz="0" w:space="0" w:color="auto"/>
            <w:left w:val="none" w:sz="0" w:space="0" w:color="auto"/>
            <w:bottom w:val="none" w:sz="0" w:space="0" w:color="auto"/>
            <w:right w:val="none" w:sz="0" w:space="0" w:color="auto"/>
          </w:divBdr>
        </w:div>
        <w:div w:id="154346916">
          <w:marLeft w:val="0"/>
          <w:marRight w:val="0"/>
          <w:marTop w:val="0"/>
          <w:marBottom w:val="0"/>
          <w:divBdr>
            <w:top w:val="none" w:sz="0" w:space="0" w:color="auto"/>
            <w:left w:val="none" w:sz="0" w:space="0" w:color="auto"/>
            <w:bottom w:val="none" w:sz="0" w:space="0" w:color="auto"/>
            <w:right w:val="none" w:sz="0" w:space="0" w:color="auto"/>
          </w:divBdr>
          <w:divsChild>
            <w:div w:id="1134756441">
              <w:marLeft w:val="0"/>
              <w:marRight w:val="0"/>
              <w:marTop w:val="0"/>
              <w:marBottom w:val="0"/>
              <w:divBdr>
                <w:top w:val="none" w:sz="0" w:space="0" w:color="auto"/>
                <w:left w:val="none" w:sz="0" w:space="0" w:color="auto"/>
                <w:bottom w:val="none" w:sz="0" w:space="0" w:color="auto"/>
                <w:right w:val="none" w:sz="0" w:space="0" w:color="auto"/>
              </w:divBdr>
              <w:divsChild>
                <w:div w:id="374041481">
                  <w:marLeft w:val="0"/>
                  <w:marRight w:val="0"/>
                  <w:marTop w:val="0"/>
                  <w:marBottom w:val="0"/>
                  <w:divBdr>
                    <w:top w:val="none" w:sz="0" w:space="0" w:color="auto"/>
                    <w:left w:val="none" w:sz="0" w:space="0" w:color="auto"/>
                    <w:bottom w:val="none" w:sz="0" w:space="0" w:color="auto"/>
                    <w:right w:val="none" w:sz="0" w:space="0" w:color="auto"/>
                  </w:divBdr>
                </w:div>
                <w:div w:id="2108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0895">
          <w:marLeft w:val="0"/>
          <w:marRight w:val="0"/>
          <w:marTop w:val="0"/>
          <w:marBottom w:val="0"/>
          <w:divBdr>
            <w:top w:val="none" w:sz="0" w:space="0" w:color="auto"/>
            <w:left w:val="none" w:sz="0" w:space="0" w:color="auto"/>
            <w:bottom w:val="none" w:sz="0" w:space="0" w:color="auto"/>
            <w:right w:val="none" w:sz="0" w:space="0" w:color="auto"/>
          </w:divBdr>
        </w:div>
        <w:div w:id="2008625960">
          <w:marLeft w:val="0"/>
          <w:marRight w:val="0"/>
          <w:marTop w:val="0"/>
          <w:marBottom w:val="0"/>
          <w:divBdr>
            <w:top w:val="none" w:sz="0" w:space="0" w:color="auto"/>
            <w:left w:val="none" w:sz="0" w:space="0" w:color="auto"/>
            <w:bottom w:val="none" w:sz="0" w:space="0" w:color="auto"/>
            <w:right w:val="none" w:sz="0" w:space="0" w:color="auto"/>
          </w:divBdr>
          <w:divsChild>
            <w:div w:id="1931238476">
              <w:marLeft w:val="0"/>
              <w:marRight w:val="0"/>
              <w:marTop w:val="0"/>
              <w:marBottom w:val="0"/>
              <w:divBdr>
                <w:top w:val="none" w:sz="0" w:space="0" w:color="auto"/>
                <w:left w:val="none" w:sz="0" w:space="0" w:color="auto"/>
                <w:bottom w:val="none" w:sz="0" w:space="0" w:color="auto"/>
                <w:right w:val="none" w:sz="0" w:space="0" w:color="auto"/>
              </w:divBdr>
              <w:divsChild>
                <w:div w:id="49318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254079">
      <w:bodyDiv w:val="1"/>
      <w:marLeft w:val="0"/>
      <w:marRight w:val="0"/>
      <w:marTop w:val="0"/>
      <w:marBottom w:val="0"/>
      <w:divBdr>
        <w:top w:val="none" w:sz="0" w:space="0" w:color="auto"/>
        <w:left w:val="none" w:sz="0" w:space="0" w:color="auto"/>
        <w:bottom w:val="none" w:sz="0" w:space="0" w:color="auto"/>
        <w:right w:val="none" w:sz="0" w:space="0" w:color="auto"/>
      </w:divBdr>
    </w:div>
    <w:div w:id="1105079906">
      <w:bodyDiv w:val="1"/>
      <w:marLeft w:val="0"/>
      <w:marRight w:val="0"/>
      <w:marTop w:val="0"/>
      <w:marBottom w:val="0"/>
      <w:divBdr>
        <w:top w:val="none" w:sz="0" w:space="0" w:color="auto"/>
        <w:left w:val="none" w:sz="0" w:space="0" w:color="auto"/>
        <w:bottom w:val="none" w:sz="0" w:space="0" w:color="auto"/>
        <w:right w:val="none" w:sz="0" w:space="0" w:color="auto"/>
      </w:divBdr>
    </w:div>
    <w:div w:id="1179657242">
      <w:bodyDiv w:val="1"/>
      <w:marLeft w:val="0"/>
      <w:marRight w:val="0"/>
      <w:marTop w:val="0"/>
      <w:marBottom w:val="0"/>
      <w:divBdr>
        <w:top w:val="none" w:sz="0" w:space="0" w:color="auto"/>
        <w:left w:val="none" w:sz="0" w:space="0" w:color="auto"/>
        <w:bottom w:val="none" w:sz="0" w:space="0" w:color="auto"/>
        <w:right w:val="none" w:sz="0" w:space="0" w:color="auto"/>
      </w:divBdr>
    </w:div>
    <w:div w:id="1226918964">
      <w:bodyDiv w:val="1"/>
      <w:marLeft w:val="0"/>
      <w:marRight w:val="0"/>
      <w:marTop w:val="0"/>
      <w:marBottom w:val="0"/>
      <w:divBdr>
        <w:top w:val="none" w:sz="0" w:space="0" w:color="auto"/>
        <w:left w:val="none" w:sz="0" w:space="0" w:color="auto"/>
        <w:bottom w:val="none" w:sz="0" w:space="0" w:color="auto"/>
        <w:right w:val="none" w:sz="0" w:space="0" w:color="auto"/>
      </w:divBdr>
      <w:divsChild>
        <w:div w:id="874007022">
          <w:marLeft w:val="0"/>
          <w:marRight w:val="0"/>
          <w:marTop w:val="0"/>
          <w:marBottom w:val="0"/>
          <w:divBdr>
            <w:top w:val="none" w:sz="0" w:space="0" w:color="auto"/>
            <w:left w:val="none" w:sz="0" w:space="0" w:color="auto"/>
            <w:bottom w:val="none" w:sz="0" w:space="0" w:color="auto"/>
            <w:right w:val="none" w:sz="0" w:space="0" w:color="auto"/>
          </w:divBdr>
          <w:divsChild>
            <w:div w:id="1994524070">
              <w:marLeft w:val="0"/>
              <w:marRight w:val="0"/>
              <w:marTop w:val="0"/>
              <w:marBottom w:val="0"/>
              <w:divBdr>
                <w:top w:val="none" w:sz="0" w:space="0" w:color="auto"/>
                <w:left w:val="none" w:sz="0" w:space="0" w:color="auto"/>
                <w:bottom w:val="none" w:sz="0" w:space="0" w:color="auto"/>
                <w:right w:val="none" w:sz="0" w:space="0" w:color="auto"/>
              </w:divBdr>
              <w:divsChild>
                <w:div w:id="2013796330">
                  <w:marLeft w:val="0"/>
                  <w:marRight w:val="0"/>
                  <w:marTop w:val="0"/>
                  <w:marBottom w:val="0"/>
                  <w:divBdr>
                    <w:top w:val="none" w:sz="0" w:space="0" w:color="auto"/>
                    <w:left w:val="none" w:sz="0" w:space="0" w:color="auto"/>
                    <w:bottom w:val="none" w:sz="0" w:space="0" w:color="auto"/>
                    <w:right w:val="none" w:sz="0" w:space="0" w:color="auto"/>
                  </w:divBdr>
                  <w:divsChild>
                    <w:div w:id="51773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40970">
          <w:marLeft w:val="0"/>
          <w:marRight w:val="0"/>
          <w:marTop w:val="0"/>
          <w:marBottom w:val="0"/>
          <w:divBdr>
            <w:top w:val="none" w:sz="0" w:space="0" w:color="auto"/>
            <w:left w:val="none" w:sz="0" w:space="0" w:color="auto"/>
            <w:bottom w:val="none" w:sz="0" w:space="0" w:color="auto"/>
            <w:right w:val="none" w:sz="0" w:space="0" w:color="auto"/>
          </w:divBdr>
          <w:divsChild>
            <w:div w:id="1795244177">
              <w:marLeft w:val="0"/>
              <w:marRight w:val="0"/>
              <w:marTop w:val="0"/>
              <w:marBottom w:val="0"/>
              <w:divBdr>
                <w:top w:val="none" w:sz="0" w:space="0" w:color="auto"/>
                <w:left w:val="none" w:sz="0" w:space="0" w:color="auto"/>
                <w:bottom w:val="none" w:sz="0" w:space="0" w:color="auto"/>
                <w:right w:val="none" w:sz="0" w:space="0" w:color="auto"/>
              </w:divBdr>
              <w:divsChild>
                <w:div w:id="2121340325">
                  <w:marLeft w:val="0"/>
                  <w:marRight w:val="0"/>
                  <w:marTop w:val="0"/>
                  <w:marBottom w:val="0"/>
                  <w:divBdr>
                    <w:top w:val="none" w:sz="0" w:space="0" w:color="auto"/>
                    <w:left w:val="none" w:sz="0" w:space="0" w:color="auto"/>
                    <w:bottom w:val="none" w:sz="0" w:space="0" w:color="auto"/>
                    <w:right w:val="none" w:sz="0" w:space="0" w:color="auto"/>
                  </w:divBdr>
                  <w:divsChild>
                    <w:div w:id="118104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542864">
              <w:marLeft w:val="0"/>
              <w:marRight w:val="0"/>
              <w:marTop w:val="0"/>
              <w:marBottom w:val="0"/>
              <w:divBdr>
                <w:top w:val="none" w:sz="0" w:space="0" w:color="auto"/>
                <w:left w:val="none" w:sz="0" w:space="0" w:color="auto"/>
                <w:bottom w:val="none" w:sz="0" w:space="0" w:color="auto"/>
                <w:right w:val="none" w:sz="0" w:space="0" w:color="auto"/>
              </w:divBdr>
              <w:divsChild>
                <w:div w:id="918103245">
                  <w:marLeft w:val="0"/>
                  <w:marRight w:val="0"/>
                  <w:marTop w:val="0"/>
                  <w:marBottom w:val="0"/>
                  <w:divBdr>
                    <w:top w:val="none" w:sz="0" w:space="0" w:color="auto"/>
                    <w:left w:val="none" w:sz="0" w:space="0" w:color="auto"/>
                    <w:bottom w:val="none" w:sz="0" w:space="0" w:color="auto"/>
                    <w:right w:val="none" w:sz="0" w:space="0" w:color="auto"/>
                  </w:divBdr>
                  <w:divsChild>
                    <w:div w:id="29448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346776">
              <w:marLeft w:val="0"/>
              <w:marRight w:val="0"/>
              <w:marTop w:val="0"/>
              <w:marBottom w:val="0"/>
              <w:divBdr>
                <w:top w:val="none" w:sz="0" w:space="0" w:color="auto"/>
                <w:left w:val="none" w:sz="0" w:space="0" w:color="auto"/>
                <w:bottom w:val="none" w:sz="0" w:space="0" w:color="auto"/>
                <w:right w:val="none" w:sz="0" w:space="0" w:color="auto"/>
              </w:divBdr>
            </w:div>
            <w:div w:id="718283675">
              <w:marLeft w:val="0"/>
              <w:marRight w:val="0"/>
              <w:marTop w:val="0"/>
              <w:marBottom w:val="0"/>
              <w:divBdr>
                <w:top w:val="none" w:sz="0" w:space="0" w:color="auto"/>
                <w:left w:val="none" w:sz="0" w:space="0" w:color="auto"/>
                <w:bottom w:val="none" w:sz="0" w:space="0" w:color="auto"/>
                <w:right w:val="none" w:sz="0" w:space="0" w:color="auto"/>
              </w:divBdr>
            </w:div>
            <w:div w:id="435683917">
              <w:marLeft w:val="0"/>
              <w:marRight w:val="0"/>
              <w:marTop w:val="0"/>
              <w:marBottom w:val="0"/>
              <w:divBdr>
                <w:top w:val="none" w:sz="0" w:space="0" w:color="auto"/>
                <w:left w:val="none" w:sz="0" w:space="0" w:color="auto"/>
                <w:bottom w:val="none" w:sz="0" w:space="0" w:color="auto"/>
                <w:right w:val="none" w:sz="0" w:space="0" w:color="auto"/>
              </w:divBdr>
            </w:div>
            <w:div w:id="1487671964">
              <w:marLeft w:val="0"/>
              <w:marRight w:val="0"/>
              <w:marTop w:val="0"/>
              <w:marBottom w:val="0"/>
              <w:divBdr>
                <w:top w:val="none" w:sz="0" w:space="0" w:color="auto"/>
                <w:left w:val="none" w:sz="0" w:space="0" w:color="auto"/>
                <w:bottom w:val="none" w:sz="0" w:space="0" w:color="auto"/>
                <w:right w:val="none" w:sz="0" w:space="0" w:color="auto"/>
              </w:divBdr>
              <w:divsChild>
                <w:div w:id="156028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248710">
      <w:bodyDiv w:val="1"/>
      <w:marLeft w:val="0"/>
      <w:marRight w:val="0"/>
      <w:marTop w:val="0"/>
      <w:marBottom w:val="0"/>
      <w:divBdr>
        <w:top w:val="none" w:sz="0" w:space="0" w:color="auto"/>
        <w:left w:val="none" w:sz="0" w:space="0" w:color="auto"/>
        <w:bottom w:val="none" w:sz="0" w:space="0" w:color="auto"/>
        <w:right w:val="none" w:sz="0" w:space="0" w:color="auto"/>
      </w:divBdr>
    </w:div>
    <w:div w:id="1438796176">
      <w:bodyDiv w:val="1"/>
      <w:marLeft w:val="0"/>
      <w:marRight w:val="0"/>
      <w:marTop w:val="0"/>
      <w:marBottom w:val="0"/>
      <w:divBdr>
        <w:top w:val="none" w:sz="0" w:space="0" w:color="auto"/>
        <w:left w:val="none" w:sz="0" w:space="0" w:color="auto"/>
        <w:bottom w:val="none" w:sz="0" w:space="0" w:color="auto"/>
        <w:right w:val="none" w:sz="0" w:space="0" w:color="auto"/>
      </w:divBdr>
    </w:div>
    <w:div w:id="1562476515">
      <w:bodyDiv w:val="1"/>
      <w:marLeft w:val="0"/>
      <w:marRight w:val="0"/>
      <w:marTop w:val="0"/>
      <w:marBottom w:val="0"/>
      <w:divBdr>
        <w:top w:val="none" w:sz="0" w:space="0" w:color="auto"/>
        <w:left w:val="none" w:sz="0" w:space="0" w:color="auto"/>
        <w:bottom w:val="none" w:sz="0" w:space="0" w:color="auto"/>
        <w:right w:val="none" w:sz="0" w:space="0" w:color="auto"/>
      </w:divBdr>
    </w:div>
    <w:div w:id="1610627902">
      <w:bodyDiv w:val="1"/>
      <w:marLeft w:val="0"/>
      <w:marRight w:val="0"/>
      <w:marTop w:val="0"/>
      <w:marBottom w:val="0"/>
      <w:divBdr>
        <w:top w:val="none" w:sz="0" w:space="0" w:color="auto"/>
        <w:left w:val="none" w:sz="0" w:space="0" w:color="auto"/>
        <w:bottom w:val="none" w:sz="0" w:space="0" w:color="auto"/>
        <w:right w:val="none" w:sz="0" w:space="0" w:color="auto"/>
      </w:divBdr>
    </w:div>
    <w:div w:id="1778523143">
      <w:bodyDiv w:val="1"/>
      <w:marLeft w:val="0"/>
      <w:marRight w:val="0"/>
      <w:marTop w:val="0"/>
      <w:marBottom w:val="0"/>
      <w:divBdr>
        <w:top w:val="none" w:sz="0" w:space="0" w:color="auto"/>
        <w:left w:val="none" w:sz="0" w:space="0" w:color="auto"/>
        <w:bottom w:val="none" w:sz="0" w:space="0" w:color="auto"/>
        <w:right w:val="none" w:sz="0" w:space="0" w:color="auto"/>
      </w:divBdr>
    </w:div>
    <w:div w:id="1823619115">
      <w:bodyDiv w:val="1"/>
      <w:marLeft w:val="0"/>
      <w:marRight w:val="0"/>
      <w:marTop w:val="0"/>
      <w:marBottom w:val="0"/>
      <w:divBdr>
        <w:top w:val="none" w:sz="0" w:space="0" w:color="auto"/>
        <w:left w:val="none" w:sz="0" w:space="0" w:color="auto"/>
        <w:bottom w:val="none" w:sz="0" w:space="0" w:color="auto"/>
        <w:right w:val="none" w:sz="0" w:space="0" w:color="auto"/>
      </w:divBdr>
    </w:div>
    <w:div w:id="1874612437">
      <w:bodyDiv w:val="1"/>
      <w:marLeft w:val="0"/>
      <w:marRight w:val="0"/>
      <w:marTop w:val="0"/>
      <w:marBottom w:val="0"/>
      <w:divBdr>
        <w:top w:val="none" w:sz="0" w:space="0" w:color="auto"/>
        <w:left w:val="none" w:sz="0" w:space="0" w:color="auto"/>
        <w:bottom w:val="none" w:sz="0" w:space="0" w:color="auto"/>
        <w:right w:val="none" w:sz="0" w:space="0" w:color="auto"/>
      </w:divBdr>
      <w:divsChild>
        <w:div w:id="1501895095">
          <w:marLeft w:val="0"/>
          <w:marRight w:val="0"/>
          <w:marTop w:val="0"/>
          <w:marBottom w:val="0"/>
          <w:divBdr>
            <w:top w:val="none" w:sz="0" w:space="0" w:color="auto"/>
            <w:left w:val="none" w:sz="0" w:space="0" w:color="auto"/>
            <w:bottom w:val="none" w:sz="0" w:space="0" w:color="auto"/>
            <w:right w:val="none" w:sz="0" w:space="0" w:color="auto"/>
          </w:divBdr>
        </w:div>
        <w:div w:id="214854136">
          <w:marLeft w:val="0"/>
          <w:marRight w:val="0"/>
          <w:marTop w:val="0"/>
          <w:marBottom w:val="0"/>
          <w:divBdr>
            <w:top w:val="none" w:sz="0" w:space="0" w:color="auto"/>
            <w:left w:val="none" w:sz="0" w:space="0" w:color="auto"/>
            <w:bottom w:val="none" w:sz="0" w:space="0" w:color="auto"/>
            <w:right w:val="none" w:sz="0" w:space="0" w:color="auto"/>
          </w:divBdr>
        </w:div>
        <w:div w:id="2064866520">
          <w:marLeft w:val="0"/>
          <w:marRight w:val="0"/>
          <w:marTop w:val="0"/>
          <w:marBottom w:val="0"/>
          <w:divBdr>
            <w:top w:val="none" w:sz="0" w:space="0" w:color="auto"/>
            <w:left w:val="none" w:sz="0" w:space="0" w:color="auto"/>
            <w:bottom w:val="none" w:sz="0" w:space="0" w:color="auto"/>
            <w:right w:val="none" w:sz="0" w:space="0" w:color="auto"/>
          </w:divBdr>
        </w:div>
        <w:div w:id="1812290734">
          <w:marLeft w:val="0"/>
          <w:marRight w:val="0"/>
          <w:marTop w:val="0"/>
          <w:marBottom w:val="0"/>
          <w:divBdr>
            <w:top w:val="none" w:sz="0" w:space="0" w:color="auto"/>
            <w:left w:val="none" w:sz="0" w:space="0" w:color="auto"/>
            <w:bottom w:val="none" w:sz="0" w:space="0" w:color="auto"/>
            <w:right w:val="none" w:sz="0" w:space="0" w:color="auto"/>
          </w:divBdr>
        </w:div>
        <w:div w:id="868958621">
          <w:marLeft w:val="0"/>
          <w:marRight w:val="0"/>
          <w:marTop w:val="0"/>
          <w:marBottom w:val="0"/>
          <w:divBdr>
            <w:top w:val="none" w:sz="0" w:space="0" w:color="auto"/>
            <w:left w:val="none" w:sz="0" w:space="0" w:color="auto"/>
            <w:bottom w:val="none" w:sz="0" w:space="0" w:color="auto"/>
            <w:right w:val="none" w:sz="0" w:space="0" w:color="auto"/>
          </w:divBdr>
        </w:div>
        <w:div w:id="1171792324">
          <w:marLeft w:val="0"/>
          <w:marRight w:val="0"/>
          <w:marTop w:val="0"/>
          <w:marBottom w:val="0"/>
          <w:divBdr>
            <w:top w:val="none" w:sz="0" w:space="0" w:color="auto"/>
            <w:left w:val="none" w:sz="0" w:space="0" w:color="auto"/>
            <w:bottom w:val="none" w:sz="0" w:space="0" w:color="auto"/>
            <w:right w:val="none" w:sz="0" w:space="0" w:color="auto"/>
          </w:divBdr>
        </w:div>
        <w:div w:id="1579250948">
          <w:marLeft w:val="0"/>
          <w:marRight w:val="0"/>
          <w:marTop w:val="0"/>
          <w:marBottom w:val="0"/>
          <w:divBdr>
            <w:top w:val="none" w:sz="0" w:space="0" w:color="auto"/>
            <w:left w:val="none" w:sz="0" w:space="0" w:color="auto"/>
            <w:bottom w:val="none" w:sz="0" w:space="0" w:color="auto"/>
            <w:right w:val="none" w:sz="0" w:space="0" w:color="auto"/>
          </w:divBdr>
        </w:div>
        <w:div w:id="1377897555">
          <w:marLeft w:val="0"/>
          <w:marRight w:val="0"/>
          <w:marTop w:val="0"/>
          <w:marBottom w:val="0"/>
          <w:divBdr>
            <w:top w:val="none" w:sz="0" w:space="0" w:color="auto"/>
            <w:left w:val="none" w:sz="0" w:space="0" w:color="auto"/>
            <w:bottom w:val="none" w:sz="0" w:space="0" w:color="auto"/>
            <w:right w:val="none" w:sz="0" w:space="0" w:color="auto"/>
          </w:divBdr>
        </w:div>
        <w:div w:id="1327397080">
          <w:marLeft w:val="0"/>
          <w:marRight w:val="0"/>
          <w:marTop w:val="0"/>
          <w:marBottom w:val="0"/>
          <w:divBdr>
            <w:top w:val="none" w:sz="0" w:space="0" w:color="auto"/>
            <w:left w:val="none" w:sz="0" w:space="0" w:color="auto"/>
            <w:bottom w:val="none" w:sz="0" w:space="0" w:color="auto"/>
            <w:right w:val="none" w:sz="0" w:space="0" w:color="auto"/>
          </w:divBdr>
        </w:div>
        <w:div w:id="615723434">
          <w:marLeft w:val="0"/>
          <w:marRight w:val="0"/>
          <w:marTop w:val="0"/>
          <w:marBottom w:val="0"/>
          <w:divBdr>
            <w:top w:val="none" w:sz="0" w:space="0" w:color="auto"/>
            <w:left w:val="none" w:sz="0" w:space="0" w:color="auto"/>
            <w:bottom w:val="none" w:sz="0" w:space="0" w:color="auto"/>
            <w:right w:val="none" w:sz="0" w:space="0" w:color="auto"/>
          </w:divBdr>
        </w:div>
        <w:div w:id="1615164159">
          <w:marLeft w:val="0"/>
          <w:marRight w:val="0"/>
          <w:marTop w:val="0"/>
          <w:marBottom w:val="0"/>
          <w:divBdr>
            <w:top w:val="none" w:sz="0" w:space="0" w:color="auto"/>
            <w:left w:val="none" w:sz="0" w:space="0" w:color="auto"/>
            <w:bottom w:val="none" w:sz="0" w:space="0" w:color="auto"/>
            <w:right w:val="none" w:sz="0" w:space="0" w:color="auto"/>
          </w:divBdr>
        </w:div>
        <w:div w:id="1034037878">
          <w:marLeft w:val="0"/>
          <w:marRight w:val="0"/>
          <w:marTop w:val="0"/>
          <w:marBottom w:val="0"/>
          <w:divBdr>
            <w:top w:val="none" w:sz="0" w:space="0" w:color="auto"/>
            <w:left w:val="none" w:sz="0" w:space="0" w:color="auto"/>
            <w:bottom w:val="none" w:sz="0" w:space="0" w:color="auto"/>
            <w:right w:val="none" w:sz="0" w:space="0" w:color="auto"/>
          </w:divBdr>
        </w:div>
        <w:div w:id="375201526">
          <w:marLeft w:val="0"/>
          <w:marRight w:val="0"/>
          <w:marTop w:val="0"/>
          <w:marBottom w:val="0"/>
          <w:divBdr>
            <w:top w:val="none" w:sz="0" w:space="0" w:color="auto"/>
            <w:left w:val="none" w:sz="0" w:space="0" w:color="auto"/>
            <w:bottom w:val="none" w:sz="0" w:space="0" w:color="auto"/>
            <w:right w:val="none" w:sz="0" w:space="0" w:color="auto"/>
          </w:divBdr>
        </w:div>
        <w:div w:id="1378705862">
          <w:marLeft w:val="0"/>
          <w:marRight w:val="0"/>
          <w:marTop w:val="0"/>
          <w:marBottom w:val="0"/>
          <w:divBdr>
            <w:top w:val="none" w:sz="0" w:space="0" w:color="auto"/>
            <w:left w:val="none" w:sz="0" w:space="0" w:color="auto"/>
            <w:bottom w:val="none" w:sz="0" w:space="0" w:color="auto"/>
            <w:right w:val="none" w:sz="0" w:space="0" w:color="auto"/>
          </w:divBdr>
        </w:div>
        <w:div w:id="196047666">
          <w:marLeft w:val="0"/>
          <w:marRight w:val="0"/>
          <w:marTop w:val="0"/>
          <w:marBottom w:val="0"/>
          <w:divBdr>
            <w:top w:val="none" w:sz="0" w:space="0" w:color="auto"/>
            <w:left w:val="none" w:sz="0" w:space="0" w:color="auto"/>
            <w:bottom w:val="none" w:sz="0" w:space="0" w:color="auto"/>
            <w:right w:val="none" w:sz="0" w:space="0" w:color="auto"/>
          </w:divBdr>
        </w:div>
      </w:divsChild>
    </w:div>
    <w:div w:id="1936206793">
      <w:bodyDiv w:val="1"/>
      <w:marLeft w:val="0"/>
      <w:marRight w:val="0"/>
      <w:marTop w:val="0"/>
      <w:marBottom w:val="0"/>
      <w:divBdr>
        <w:top w:val="none" w:sz="0" w:space="0" w:color="auto"/>
        <w:left w:val="none" w:sz="0" w:space="0" w:color="auto"/>
        <w:bottom w:val="none" w:sz="0" w:space="0" w:color="auto"/>
        <w:right w:val="none" w:sz="0" w:space="0" w:color="auto"/>
      </w:divBdr>
      <w:divsChild>
        <w:div w:id="1175655752">
          <w:marLeft w:val="0"/>
          <w:marRight w:val="0"/>
          <w:marTop w:val="0"/>
          <w:marBottom w:val="0"/>
          <w:divBdr>
            <w:top w:val="none" w:sz="0" w:space="0" w:color="auto"/>
            <w:left w:val="none" w:sz="0" w:space="0" w:color="auto"/>
            <w:bottom w:val="none" w:sz="0" w:space="0" w:color="auto"/>
            <w:right w:val="none" w:sz="0" w:space="0" w:color="auto"/>
          </w:divBdr>
        </w:div>
        <w:div w:id="156117281">
          <w:marLeft w:val="0"/>
          <w:marRight w:val="0"/>
          <w:marTop w:val="0"/>
          <w:marBottom w:val="0"/>
          <w:divBdr>
            <w:top w:val="none" w:sz="0" w:space="0" w:color="auto"/>
            <w:left w:val="none" w:sz="0" w:space="0" w:color="auto"/>
            <w:bottom w:val="none" w:sz="0" w:space="0" w:color="auto"/>
            <w:right w:val="none" w:sz="0" w:space="0" w:color="auto"/>
          </w:divBdr>
        </w:div>
        <w:div w:id="2016418175">
          <w:marLeft w:val="0"/>
          <w:marRight w:val="0"/>
          <w:marTop w:val="0"/>
          <w:marBottom w:val="0"/>
          <w:divBdr>
            <w:top w:val="none" w:sz="0" w:space="0" w:color="auto"/>
            <w:left w:val="none" w:sz="0" w:space="0" w:color="auto"/>
            <w:bottom w:val="none" w:sz="0" w:space="0" w:color="auto"/>
            <w:right w:val="none" w:sz="0" w:space="0" w:color="auto"/>
          </w:divBdr>
        </w:div>
        <w:div w:id="708648289">
          <w:marLeft w:val="0"/>
          <w:marRight w:val="0"/>
          <w:marTop w:val="0"/>
          <w:marBottom w:val="0"/>
          <w:divBdr>
            <w:top w:val="none" w:sz="0" w:space="0" w:color="auto"/>
            <w:left w:val="none" w:sz="0" w:space="0" w:color="auto"/>
            <w:bottom w:val="none" w:sz="0" w:space="0" w:color="auto"/>
            <w:right w:val="none" w:sz="0" w:space="0" w:color="auto"/>
          </w:divBdr>
        </w:div>
        <w:div w:id="518392611">
          <w:marLeft w:val="0"/>
          <w:marRight w:val="0"/>
          <w:marTop w:val="0"/>
          <w:marBottom w:val="0"/>
          <w:divBdr>
            <w:top w:val="none" w:sz="0" w:space="0" w:color="auto"/>
            <w:left w:val="none" w:sz="0" w:space="0" w:color="auto"/>
            <w:bottom w:val="none" w:sz="0" w:space="0" w:color="auto"/>
            <w:right w:val="none" w:sz="0" w:space="0" w:color="auto"/>
          </w:divBdr>
        </w:div>
        <w:div w:id="1390031382">
          <w:marLeft w:val="0"/>
          <w:marRight w:val="0"/>
          <w:marTop w:val="0"/>
          <w:marBottom w:val="0"/>
          <w:divBdr>
            <w:top w:val="none" w:sz="0" w:space="0" w:color="auto"/>
            <w:left w:val="none" w:sz="0" w:space="0" w:color="auto"/>
            <w:bottom w:val="none" w:sz="0" w:space="0" w:color="auto"/>
            <w:right w:val="none" w:sz="0" w:space="0" w:color="auto"/>
          </w:divBdr>
        </w:div>
        <w:div w:id="2109882141">
          <w:marLeft w:val="0"/>
          <w:marRight w:val="0"/>
          <w:marTop w:val="0"/>
          <w:marBottom w:val="0"/>
          <w:divBdr>
            <w:top w:val="none" w:sz="0" w:space="0" w:color="auto"/>
            <w:left w:val="none" w:sz="0" w:space="0" w:color="auto"/>
            <w:bottom w:val="none" w:sz="0" w:space="0" w:color="auto"/>
            <w:right w:val="none" w:sz="0" w:space="0" w:color="auto"/>
          </w:divBdr>
        </w:div>
        <w:div w:id="1469202782">
          <w:marLeft w:val="0"/>
          <w:marRight w:val="0"/>
          <w:marTop w:val="0"/>
          <w:marBottom w:val="0"/>
          <w:divBdr>
            <w:top w:val="none" w:sz="0" w:space="0" w:color="auto"/>
            <w:left w:val="none" w:sz="0" w:space="0" w:color="auto"/>
            <w:bottom w:val="none" w:sz="0" w:space="0" w:color="auto"/>
            <w:right w:val="none" w:sz="0" w:space="0" w:color="auto"/>
          </w:divBdr>
        </w:div>
        <w:div w:id="1640039390">
          <w:marLeft w:val="0"/>
          <w:marRight w:val="0"/>
          <w:marTop w:val="0"/>
          <w:marBottom w:val="0"/>
          <w:divBdr>
            <w:top w:val="none" w:sz="0" w:space="0" w:color="auto"/>
            <w:left w:val="none" w:sz="0" w:space="0" w:color="auto"/>
            <w:bottom w:val="none" w:sz="0" w:space="0" w:color="auto"/>
            <w:right w:val="none" w:sz="0" w:space="0" w:color="auto"/>
          </w:divBdr>
        </w:div>
      </w:divsChild>
    </w:div>
    <w:div w:id="1944263984">
      <w:bodyDiv w:val="1"/>
      <w:marLeft w:val="0"/>
      <w:marRight w:val="0"/>
      <w:marTop w:val="0"/>
      <w:marBottom w:val="0"/>
      <w:divBdr>
        <w:top w:val="none" w:sz="0" w:space="0" w:color="auto"/>
        <w:left w:val="none" w:sz="0" w:space="0" w:color="auto"/>
        <w:bottom w:val="none" w:sz="0" w:space="0" w:color="auto"/>
        <w:right w:val="none" w:sz="0" w:space="0" w:color="auto"/>
      </w:divBdr>
    </w:div>
    <w:div w:id="1950236115">
      <w:bodyDiv w:val="1"/>
      <w:marLeft w:val="0"/>
      <w:marRight w:val="0"/>
      <w:marTop w:val="0"/>
      <w:marBottom w:val="0"/>
      <w:divBdr>
        <w:top w:val="none" w:sz="0" w:space="0" w:color="auto"/>
        <w:left w:val="none" w:sz="0" w:space="0" w:color="auto"/>
        <w:bottom w:val="none" w:sz="0" w:space="0" w:color="auto"/>
        <w:right w:val="none" w:sz="0" w:space="0" w:color="auto"/>
      </w:divBdr>
    </w:div>
    <w:div w:id="2118987748">
      <w:bodyDiv w:val="1"/>
      <w:marLeft w:val="0"/>
      <w:marRight w:val="0"/>
      <w:marTop w:val="0"/>
      <w:marBottom w:val="0"/>
      <w:divBdr>
        <w:top w:val="none" w:sz="0" w:space="0" w:color="auto"/>
        <w:left w:val="none" w:sz="0" w:space="0" w:color="auto"/>
        <w:bottom w:val="none" w:sz="0" w:space="0" w:color="auto"/>
        <w:right w:val="none" w:sz="0" w:space="0" w:color="auto"/>
      </w:divBdr>
      <w:divsChild>
        <w:div w:id="79182001">
          <w:marLeft w:val="0"/>
          <w:marRight w:val="0"/>
          <w:marTop w:val="0"/>
          <w:marBottom w:val="0"/>
          <w:divBdr>
            <w:top w:val="none" w:sz="0" w:space="0" w:color="auto"/>
            <w:left w:val="none" w:sz="0" w:space="0" w:color="auto"/>
            <w:bottom w:val="none" w:sz="0" w:space="0" w:color="auto"/>
            <w:right w:val="none" w:sz="0" w:space="0" w:color="auto"/>
          </w:divBdr>
        </w:div>
        <w:div w:id="40054632">
          <w:marLeft w:val="0"/>
          <w:marRight w:val="0"/>
          <w:marTop w:val="0"/>
          <w:marBottom w:val="0"/>
          <w:divBdr>
            <w:top w:val="none" w:sz="0" w:space="0" w:color="auto"/>
            <w:left w:val="none" w:sz="0" w:space="0" w:color="auto"/>
            <w:bottom w:val="none" w:sz="0" w:space="0" w:color="auto"/>
            <w:right w:val="none" w:sz="0" w:space="0" w:color="auto"/>
          </w:divBdr>
          <w:divsChild>
            <w:div w:id="122894146">
              <w:marLeft w:val="0"/>
              <w:marRight w:val="0"/>
              <w:marTop w:val="0"/>
              <w:marBottom w:val="0"/>
              <w:divBdr>
                <w:top w:val="none" w:sz="0" w:space="0" w:color="auto"/>
                <w:left w:val="none" w:sz="0" w:space="0" w:color="auto"/>
                <w:bottom w:val="none" w:sz="0" w:space="0" w:color="auto"/>
                <w:right w:val="none" w:sz="0" w:space="0" w:color="auto"/>
              </w:divBdr>
              <w:divsChild>
                <w:div w:id="102479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722846">
          <w:marLeft w:val="0"/>
          <w:marRight w:val="0"/>
          <w:marTop w:val="0"/>
          <w:marBottom w:val="0"/>
          <w:divBdr>
            <w:top w:val="none" w:sz="0" w:space="0" w:color="auto"/>
            <w:left w:val="none" w:sz="0" w:space="0" w:color="auto"/>
            <w:bottom w:val="none" w:sz="0" w:space="0" w:color="auto"/>
            <w:right w:val="none" w:sz="0" w:space="0" w:color="auto"/>
          </w:divBdr>
          <w:divsChild>
            <w:div w:id="1428430115">
              <w:marLeft w:val="0"/>
              <w:marRight w:val="0"/>
              <w:marTop w:val="0"/>
              <w:marBottom w:val="0"/>
              <w:divBdr>
                <w:top w:val="none" w:sz="0" w:space="0" w:color="auto"/>
                <w:left w:val="none" w:sz="0" w:space="0" w:color="auto"/>
                <w:bottom w:val="none" w:sz="0" w:space="0" w:color="auto"/>
                <w:right w:val="none" w:sz="0" w:space="0" w:color="auto"/>
              </w:divBdr>
              <w:divsChild>
                <w:div w:id="1954438309">
                  <w:marLeft w:val="0"/>
                  <w:marRight w:val="0"/>
                  <w:marTop w:val="0"/>
                  <w:marBottom w:val="0"/>
                  <w:divBdr>
                    <w:top w:val="none" w:sz="0" w:space="0" w:color="auto"/>
                    <w:left w:val="none" w:sz="0" w:space="0" w:color="auto"/>
                    <w:bottom w:val="none" w:sz="0" w:space="0" w:color="auto"/>
                    <w:right w:val="none" w:sz="0" w:space="0" w:color="auto"/>
                  </w:divBdr>
                  <w:divsChild>
                    <w:div w:id="919412429">
                      <w:marLeft w:val="0"/>
                      <w:marRight w:val="0"/>
                      <w:marTop w:val="0"/>
                      <w:marBottom w:val="0"/>
                      <w:divBdr>
                        <w:top w:val="none" w:sz="0" w:space="0" w:color="auto"/>
                        <w:left w:val="none" w:sz="0" w:space="0" w:color="auto"/>
                        <w:bottom w:val="none" w:sz="0" w:space="0" w:color="auto"/>
                        <w:right w:val="none" w:sz="0" w:space="0" w:color="auto"/>
                      </w:divBdr>
                    </w:div>
                    <w:div w:id="139923523">
                      <w:marLeft w:val="0"/>
                      <w:marRight w:val="0"/>
                      <w:marTop w:val="0"/>
                      <w:marBottom w:val="0"/>
                      <w:divBdr>
                        <w:top w:val="none" w:sz="0" w:space="0" w:color="auto"/>
                        <w:left w:val="none" w:sz="0" w:space="0" w:color="auto"/>
                        <w:bottom w:val="none" w:sz="0" w:space="0" w:color="auto"/>
                        <w:right w:val="none" w:sz="0" w:space="0" w:color="auto"/>
                      </w:divBdr>
                      <w:divsChild>
                        <w:div w:id="110090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937239">
              <w:marLeft w:val="0"/>
              <w:marRight w:val="0"/>
              <w:marTop w:val="0"/>
              <w:marBottom w:val="0"/>
              <w:divBdr>
                <w:top w:val="none" w:sz="0" w:space="0" w:color="auto"/>
                <w:left w:val="none" w:sz="0" w:space="0" w:color="auto"/>
                <w:bottom w:val="none" w:sz="0" w:space="0" w:color="auto"/>
                <w:right w:val="none" w:sz="0" w:space="0" w:color="auto"/>
              </w:divBdr>
              <w:divsChild>
                <w:div w:id="1758869201">
                  <w:marLeft w:val="0"/>
                  <w:marRight w:val="0"/>
                  <w:marTop w:val="0"/>
                  <w:marBottom w:val="0"/>
                  <w:divBdr>
                    <w:top w:val="none" w:sz="0" w:space="0" w:color="auto"/>
                    <w:left w:val="none" w:sz="0" w:space="0" w:color="auto"/>
                    <w:bottom w:val="none" w:sz="0" w:space="0" w:color="auto"/>
                    <w:right w:val="none" w:sz="0" w:space="0" w:color="auto"/>
                  </w:divBdr>
                  <w:divsChild>
                    <w:div w:id="1425035055">
                      <w:marLeft w:val="0"/>
                      <w:marRight w:val="0"/>
                      <w:marTop w:val="0"/>
                      <w:marBottom w:val="0"/>
                      <w:divBdr>
                        <w:top w:val="none" w:sz="0" w:space="0" w:color="auto"/>
                        <w:left w:val="none" w:sz="0" w:space="0" w:color="auto"/>
                        <w:bottom w:val="none" w:sz="0" w:space="0" w:color="auto"/>
                        <w:right w:val="none" w:sz="0" w:space="0" w:color="auto"/>
                      </w:divBdr>
                      <w:divsChild>
                        <w:div w:id="132188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e.de@bc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c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D5820-B3A9-4DE4-BD9C-E4372CDF0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3642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Intel</Company>
  <LinksUpToDate>false</LinksUpToDate>
  <CharactersWithSpaces>4211</CharactersWithSpaces>
  <SharedDoc>false</SharedDoc>
  <HLinks>
    <vt:vector size="6" baseType="variant">
      <vt:variant>
        <vt:i4>262149</vt:i4>
      </vt:variant>
      <vt:variant>
        <vt:i4>0</vt:i4>
      </vt:variant>
      <vt:variant>
        <vt:i4>0</vt:i4>
      </vt:variant>
      <vt:variant>
        <vt:i4>5</vt:i4>
      </vt:variant>
      <vt:variant>
        <vt:lpwstr>http://www.bca-europe.de/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Janina Becker</cp:lastModifiedBy>
  <cp:revision>6</cp:revision>
  <cp:lastPrinted>2022-03-22T08:41:00Z</cp:lastPrinted>
  <dcterms:created xsi:type="dcterms:W3CDTF">2022-02-15T12:56:00Z</dcterms:created>
  <dcterms:modified xsi:type="dcterms:W3CDTF">2022-03-22T09:03:00Z</dcterms:modified>
</cp:coreProperties>
</file>